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B142E" w14:textId="07946E10" w:rsidR="00BF37E5" w:rsidRDefault="00BF37E5" w:rsidP="00BF37E5">
      <w:pPr>
        <w:spacing w:after="0" w:line="240" w:lineRule="auto"/>
        <w:rPr>
          <w:rFonts w:ascii="Times New Roman" w:hAnsi="Times New Roman"/>
          <w:b/>
          <w:sz w:val="16"/>
          <w:szCs w:val="16"/>
        </w:rPr>
      </w:pPr>
      <w:r>
        <w:rPr>
          <w:noProof/>
        </w:rPr>
        <w:drawing>
          <wp:anchor distT="0" distB="0" distL="114300" distR="114300" simplePos="0" relativeHeight="251659264" behindDoc="0" locked="0" layoutInCell="1" allowOverlap="1" wp14:anchorId="6722768E" wp14:editId="6139F5B8">
            <wp:simplePos x="0" y="0"/>
            <wp:positionH relativeFrom="column">
              <wp:posOffset>2286000</wp:posOffset>
            </wp:positionH>
            <wp:positionV relativeFrom="paragraph">
              <wp:posOffset>116840</wp:posOffset>
            </wp:positionV>
            <wp:extent cx="833755" cy="1069975"/>
            <wp:effectExtent l="0" t="0" r="4445" b="0"/>
            <wp:wrapSquare wrapText="right"/>
            <wp:docPr id="13650461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3755" cy="1069975"/>
                    </a:xfrm>
                    <a:prstGeom prst="rect">
                      <a:avLst/>
                    </a:prstGeom>
                    <a:noFill/>
                  </pic:spPr>
                </pic:pic>
              </a:graphicData>
            </a:graphic>
            <wp14:sizeRelH relativeFrom="page">
              <wp14:pctWidth>0</wp14:pctWidth>
            </wp14:sizeRelH>
            <wp14:sizeRelV relativeFrom="page">
              <wp14:pctHeight>0</wp14:pctHeight>
            </wp14:sizeRelV>
          </wp:anchor>
        </w:drawing>
      </w:r>
    </w:p>
    <w:p w14:paraId="7FB20671" w14:textId="77777777" w:rsidR="00BF37E5" w:rsidRDefault="00BF37E5" w:rsidP="00BF37E5">
      <w:pPr>
        <w:spacing w:after="0" w:line="240" w:lineRule="auto"/>
        <w:rPr>
          <w:rFonts w:ascii="Times New Roman" w:hAnsi="Times New Roman"/>
        </w:rPr>
      </w:pPr>
    </w:p>
    <w:p w14:paraId="6BAE262B" w14:textId="77777777" w:rsidR="00BF37E5" w:rsidRDefault="00BF37E5" w:rsidP="00BF37E5">
      <w:pPr>
        <w:spacing w:after="0" w:line="240" w:lineRule="auto"/>
        <w:rPr>
          <w:rFonts w:ascii="Times New Roman" w:hAnsi="Times New Roman"/>
        </w:rPr>
      </w:pPr>
    </w:p>
    <w:p w14:paraId="12FB290C" w14:textId="77777777" w:rsidR="00BF37E5" w:rsidRDefault="00BF37E5" w:rsidP="00BF37E5">
      <w:pPr>
        <w:spacing w:after="0" w:line="240" w:lineRule="auto"/>
        <w:rPr>
          <w:rFonts w:ascii="Times New Roman" w:hAnsi="Times New Roman"/>
        </w:rPr>
      </w:pPr>
    </w:p>
    <w:p w14:paraId="48627AB7" w14:textId="77777777" w:rsidR="00BF37E5" w:rsidRDefault="00BF37E5" w:rsidP="00BF37E5">
      <w:pPr>
        <w:spacing w:after="0" w:line="240" w:lineRule="auto"/>
        <w:rPr>
          <w:rFonts w:ascii="Times New Roman" w:hAnsi="Times New Roman"/>
        </w:rPr>
      </w:pPr>
    </w:p>
    <w:p w14:paraId="050A91A8" w14:textId="77777777" w:rsidR="00BF37E5" w:rsidRDefault="00BF37E5" w:rsidP="00BF37E5">
      <w:pPr>
        <w:spacing w:after="0" w:line="240" w:lineRule="auto"/>
        <w:rPr>
          <w:rFonts w:ascii="Times New Roman" w:hAnsi="Times New Roman"/>
        </w:rPr>
      </w:pPr>
    </w:p>
    <w:p w14:paraId="01827EFA" w14:textId="77777777" w:rsidR="00BF37E5" w:rsidRDefault="00BF37E5" w:rsidP="00BF37E5">
      <w:pPr>
        <w:spacing w:after="0" w:line="240" w:lineRule="auto"/>
        <w:ind w:left="2124"/>
        <w:rPr>
          <w:noProof/>
          <w:lang w:eastAsia="fr-FR"/>
        </w:rPr>
      </w:pPr>
      <w:r>
        <w:rPr>
          <w:noProof/>
          <w:lang w:eastAsia="fr-FR"/>
        </w:rPr>
        <w:t xml:space="preserve">       </w:t>
      </w:r>
    </w:p>
    <w:p w14:paraId="064DDEFE" w14:textId="77777777" w:rsidR="00BF37E5" w:rsidRDefault="00BF37E5" w:rsidP="00BF37E5">
      <w:pPr>
        <w:spacing w:after="0" w:line="240" w:lineRule="auto"/>
        <w:rPr>
          <w:rFonts w:ascii="Times New Roman" w:hAnsi="Times New Roman"/>
          <w:sz w:val="20"/>
          <w:szCs w:val="20"/>
        </w:rPr>
      </w:pPr>
    </w:p>
    <w:p w14:paraId="74706327" w14:textId="77777777" w:rsidR="00BF37E5" w:rsidRDefault="00BF37E5" w:rsidP="00BF37E5">
      <w:pPr>
        <w:spacing w:after="0" w:line="240" w:lineRule="auto"/>
        <w:rPr>
          <w:rFonts w:ascii="Times New Roman" w:hAnsi="Times New Roman"/>
          <w:sz w:val="20"/>
          <w:szCs w:val="20"/>
        </w:rPr>
      </w:pPr>
      <w:r>
        <w:rPr>
          <w:rFonts w:ascii="Times New Roman" w:hAnsi="Times New Roman"/>
          <w:sz w:val="20"/>
          <w:szCs w:val="20"/>
        </w:rPr>
        <w:t>Déclaration d’activité enregistrée sous le numéro 11 75 42991 75 auprès du préfet de région d’Ile-de-France.</w:t>
      </w:r>
    </w:p>
    <w:p w14:paraId="1698D34D" w14:textId="77777777" w:rsidR="00BF37E5" w:rsidRDefault="00BF37E5" w:rsidP="00BF37E5">
      <w:pPr>
        <w:spacing w:after="0" w:line="240" w:lineRule="auto"/>
        <w:jc w:val="center"/>
        <w:rPr>
          <w:rFonts w:ascii="Times New Roman" w:eastAsia="Times New Roman" w:hAnsi="Times New Roman"/>
          <w:b/>
          <w:bCs/>
          <w:kern w:val="36"/>
          <w:sz w:val="48"/>
          <w:szCs w:val="48"/>
          <w:lang w:eastAsia="fr-FR"/>
        </w:rPr>
      </w:pPr>
    </w:p>
    <w:p w14:paraId="7FEEFC6C" w14:textId="77777777" w:rsidR="00BF37E5" w:rsidRDefault="00BF37E5" w:rsidP="00BF37E5">
      <w:pPr>
        <w:spacing w:after="0" w:line="240" w:lineRule="auto"/>
        <w:jc w:val="center"/>
        <w:rPr>
          <w:rFonts w:ascii="Times New Roman" w:eastAsia="Times New Roman" w:hAnsi="Times New Roman"/>
          <w:b/>
          <w:bCs/>
          <w:color w:val="FF6600"/>
          <w:kern w:val="36"/>
          <w:sz w:val="48"/>
          <w:szCs w:val="48"/>
          <w:lang w:eastAsia="fr-FR"/>
        </w:rPr>
      </w:pPr>
      <w:r>
        <w:rPr>
          <w:rFonts w:ascii="Times New Roman" w:eastAsia="Times New Roman" w:hAnsi="Times New Roman"/>
          <w:b/>
          <w:bCs/>
          <w:color w:val="FF6600"/>
          <w:kern w:val="36"/>
          <w:sz w:val="48"/>
          <w:szCs w:val="48"/>
          <w:lang w:eastAsia="fr-FR"/>
        </w:rPr>
        <w:t xml:space="preserve">CONDITIONS GENERALES </w:t>
      </w:r>
    </w:p>
    <w:p w14:paraId="0E56B811" w14:textId="77777777" w:rsidR="00BF37E5" w:rsidRDefault="00BF37E5" w:rsidP="00BF37E5">
      <w:pPr>
        <w:spacing w:after="0" w:line="240" w:lineRule="auto"/>
        <w:jc w:val="center"/>
        <w:rPr>
          <w:rFonts w:ascii="Times New Roman" w:hAnsi="Times New Roman"/>
          <w:color w:val="FF6600"/>
          <w:sz w:val="20"/>
          <w:szCs w:val="20"/>
        </w:rPr>
      </w:pPr>
      <w:r>
        <w:rPr>
          <w:rFonts w:ascii="Times New Roman" w:eastAsia="Times New Roman" w:hAnsi="Times New Roman"/>
          <w:b/>
          <w:bCs/>
          <w:color w:val="FF6600"/>
          <w:kern w:val="36"/>
          <w:sz w:val="48"/>
          <w:szCs w:val="48"/>
          <w:lang w:eastAsia="fr-FR"/>
        </w:rPr>
        <w:t xml:space="preserve">DES VENTES </w:t>
      </w:r>
    </w:p>
    <w:p w14:paraId="2FE02F55" w14:textId="77777777" w:rsidR="00BF37E5" w:rsidRDefault="00BF37E5" w:rsidP="00BF37E5">
      <w:pPr>
        <w:spacing w:before="100" w:beforeAutospacing="1" w:after="0" w:line="240" w:lineRule="auto"/>
        <w:rPr>
          <w:rFonts w:ascii="Times New Roman" w:eastAsia="Times New Roman" w:hAnsi="Times New Roman"/>
          <w:sz w:val="24"/>
          <w:szCs w:val="24"/>
          <w:lang w:eastAsia="fr-FR"/>
        </w:rPr>
      </w:pPr>
      <w:r>
        <w:rPr>
          <w:rFonts w:ascii="Times New Roman" w:eastAsia="Times New Roman" w:hAnsi="Times New Roman"/>
          <w:b/>
          <w:bCs/>
          <w:color w:val="FF6600"/>
          <w:sz w:val="24"/>
          <w:szCs w:val="24"/>
          <w:lang w:eastAsia="fr-FR"/>
        </w:rPr>
        <w:t>DEFINITIONS</w:t>
      </w:r>
      <w:r>
        <w:rPr>
          <w:rFonts w:ascii="Times New Roman" w:eastAsia="Times New Roman" w:hAnsi="Times New Roman"/>
          <w:color w:val="FF6600"/>
          <w:sz w:val="24"/>
          <w:szCs w:val="24"/>
          <w:lang w:eastAsia="fr-FR"/>
        </w:rPr>
        <w:br/>
      </w:r>
      <w:r>
        <w:rPr>
          <w:rFonts w:ascii="Times New Roman" w:eastAsia="Times New Roman" w:hAnsi="Times New Roman"/>
          <w:b/>
          <w:bCs/>
          <w:sz w:val="24"/>
          <w:szCs w:val="24"/>
          <w:lang w:eastAsia="fr-FR"/>
        </w:rPr>
        <w:t xml:space="preserve">Client </w:t>
      </w:r>
      <w:r>
        <w:rPr>
          <w:rFonts w:ascii="Times New Roman" w:eastAsia="Times New Roman" w:hAnsi="Times New Roman"/>
          <w:sz w:val="24"/>
          <w:szCs w:val="24"/>
          <w:lang w:eastAsia="fr-FR"/>
        </w:rPr>
        <w:t xml:space="preserve">: co-contractant de </w:t>
      </w:r>
      <w:proofErr w:type="spellStart"/>
      <w:r>
        <w:rPr>
          <w:rFonts w:ascii="Times New Roman" w:eastAsia="Times New Roman" w:hAnsi="Times New Roman"/>
          <w:sz w:val="24"/>
          <w:szCs w:val="24"/>
          <w:lang w:eastAsia="fr-FR"/>
        </w:rPr>
        <w:t>Délix</w:t>
      </w:r>
      <w:proofErr w:type="spellEnd"/>
    </w:p>
    <w:p w14:paraId="46848A79" w14:textId="77777777" w:rsidR="00BF37E5" w:rsidRDefault="00BF37E5" w:rsidP="00BF37E5">
      <w:pPr>
        <w:spacing w:before="100" w:beforeAutospacing="1" w:after="0" w:line="240" w:lineRule="auto"/>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Formation intra-entreprise</w:t>
      </w:r>
      <w:r>
        <w:rPr>
          <w:rFonts w:ascii="Times New Roman" w:eastAsia="Times New Roman" w:hAnsi="Times New Roman"/>
          <w:sz w:val="24"/>
          <w:szCs w:val="24"/>
          <w:lang w:eastAsia="fr-FR"/>
        </w:rPr>
        <w:t xml:space="preserve"> </w:t>
      </w:r>
    </w:p>
    <w:p w14:paraId="65C11F71" w14:textId="77777777" w:rsidR="00BF37E5" w:rsidRDefault="00BF37E5" w:rsidP="00BF37E5">
      <w:pPr>
        <w:spacing w:before="100" w:beforeAutospacing="1"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Définition :</w:t>
      </w:r>
    </w:p>
    <w:p w14:paraId="3CE029F0" w14:textId="77777777" w:rsidR="00BF37E5" w:rsidRDefault="00BF37E5" w:rsidP="00BF37E5">
      <w:pPr>
        <w:spacing w:before="100" w:beforeAutospacing="1" w:after="100" w:afterAutospacing="1"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Formation dans des locaux mis à disposition par l’entreprise commanditaire</w:t>
      </w:r>
      <w:r>
        <w:rPr>
          <w:rFonts w:ascii="Times New Roman" w:eastAsia="Times New Roman" w:hAnsi="Times New Roman"/>
          <w:sz w:val="24"/>
          <w:szCs w:val="24"/>
          <w:lang w:eastAsia="fr-FR"/>
        </w:rPr>
        <w:br/>
        <w:t>Formation individuelle dans des locaux mis à disposition par l’entreprise commanditaire</w:t>
      </w:r>
      <w:r>
        <w:rPr>
          <w:rFonts w:ascii="Times New Roman" w:eastAsia="Times New Roman" w:hAnsi="Times New Roman"/>
          <w:sz w:val="24"/>
          <w:szCs w:val="24"/>
          <w:lang w:eastAsia="fr-FR"/>
        </w:rPr>
        <w:br/>
      </w:r>
      <w:r>
        <w:rPr>
          <w:rFonts w:ascii="Times New Roman" w:eastAsia="Times New Roman" w:hAnsi="Times New Roman"/>
          <w:sz w:val="24"/>
          <w:szCs w:val="24"/>
          <w:lang w:eastAsia="fr-FR"/>
        </w:rPr>
        <w:br/>
      </w:r>
    </w:p>
    <w:p w14:paraId="7EB5A7A3" w14:textId="77777777" w:rsidR="00BF37E5" w:rsidRDefault="00BF37E5" w:rsidP="00BF37E5">
      <w:pPr>
        <w:spacing w:before="100" w:beforeAutospacing="1" w:after="100" w:afterAutospacing="1" w:line="240" w:lineRule="auto"/>
        <w:rPr>
          <w:rFonts w:ascii="Times New Roman" w:eastAsia="Times New Roman" w:hAnsi="Times New Roman"/>
          <w:b/>
          <w:bCs/>
          <w:color w:val="FF6600"/>
          <w:sz w:val="24"/>
          <w:szCs w:val="24"/>
          <w:lang w:eastAsia="fr-FR"/>
        </w:rPr>
      </w:pPr>
      <w:r>
        <w:rPr>
          <w:rFonts w:ascii="Times New Roman" w:eastAsia="Times New Roman" w:hAnsi="Times New Roman"/>
          <w:b/>
          <w:bCs/>
          <w:color w:val="FF6600"/>
          <w:sz w:val="24"/>
          <w:szCs w:val="24"/>
          <w:lang w:eastAsia="fr-FR"/>
        </w:rPr>
        <w:t>OBJET ET CHAMP D’APPLICATION </w:t>
      </w:r>
    </w:p>
    <w:p w14:paraId="19ED150C" w14:textId="77777777" w:rsidR="00BF37E5" w:rsidRDefault="00BF37E5" w:rsidP="00BF37E5">
      <w:p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Toute commande de formation implique l’acceptation sans réserve par le Client et son adhésion pleine et entière aux présentes conditions générales de vente qui prévalent sur tout autre document du Client, et notamment sur toutes conditions générales d’achat. </w:t>
      </w:r>
    </w:p>
    <w:p w14:paraId="374D3883" w14:textId="77777777" w:rsidR="00BF37E5" w:rsidRDefault="00BF37E5" w:rsidP="00BF37E5">
      <w:pPr>
        <w:spacing w:before="100" w:beforeAutospacing="1" w:after="100" w:afterAutospacing="1" w:line="240" w:lineRule="auto"/>
        <w:rPr>
          <w:rFonts w:ascii="Times New Roman" w:eastAsia="Times New Roman" w:hAnsi="Times New Roman"/>
          <w:color w:val="FF6600"/>
          <w:sz w:val="24"/>
          <w:szCs w:val="24"/>
          <w:lang w:eastAsia="fr-FR"/>
        </w:rPr>
      </w:pPr>
      <w:r>
        <w:rPr>
          <w:rFonts w:ascii="Times New Roman" w:eastAsia="Times New Roman" w:hAnsi="Times New Roman"/>
          <w:b/>
          <w:bCs/>
          <w:color w:val="FF6600"/>
          <w:sz w:val="24"/>
          <w:szCs w:val="24"/>
          <w:lang w:eastAsia="fr-FR"/>
        </w:rPr>
        <w:t>DOCUMENTS CONTRACTUELS</w:t>
      </w:r>
      <w:r>
        <w:rPr>
          <w:rFonts w:ascii="Times New Roman" w:eastAsia="Times New Roman" w:hAnsi="Times New Roman"/>
          <w:color w:val="FF6600"/>
          <w:sz w:val="24"/>
          <w:szCs w:val="24"/>
          <w:lang w:eastAsia="fr-FR"/>
        </w:rPr>
        <w:t> </w:t>
      </w:r>
    </w:p>
    <w:p w14:paraId="287DDA8C" w14:textId="77777777" w:rsidR="00BF37E5" w:rsidRDefault="00BF37E5" w:rsidP="00BF37E5">
      <w:pPr>
        <w:spacing w:before="100" w:beforeAutospacing="1" w:after="100" w:afterAutospacing="1" w:line="240" w:lineRule="auto"/>
        <w:jc w:val="both"/>
        <w:rPr>
          <w:rFonts w:ascii="Times New Roman" w:eastAsia="Times New Roman" w:hAnsi="Times New Roman"/>
          <w:sz w:val="24"/>
          <w:szCs w:val="24"/>
          <w:lang w:eastAsia="fr-FR"/>
        </w:rPr>
      </w:pPr>
      <w:proofErr w:type="spellStart"/>
      <w:r>
        <w:rPr>
          <w:rFonts w:ascii="Times New Roman" w:eastAsia="Times New Roman" w:hAnsi="Times New Roman"/>
          <w:sz w:val="24"/>
          <w:szCs w:val="24"/>
          <w:lang w:eastAsia="fr-FR"/>
        </w:rPr>
        <w:t>Delix</w:t>
      </w:r>
      <w:proofErr w:type="spellEnd"/>
      <w:r>
        <w:rPr>
          <w:rFonts w:ascii="Times New Roman" w:eastAsia="Times New Roman" w:hAnsi="Times New Roman"/>
          <w:sz w:val="24"/>
          <w:szCs w:val="24"/>
          <w:lang w:eastAsia="fr-FR"/>
        </w:rPr>
        <w:t xml:space="preserve"> fait parvenir au Client, une convention de formation professionnelle continue établie selon les articles L6353-1 et L6353-2 du Code du travail. Le Client s’engage à retourner dans les plus brefs délais à </w:t>
      </w:r>
      <w:proofErr w:type="spellStart"/>
      <w:r>
        <w:rPr>
          <w:rFonts w:ascii="Times New Roman" w:eastAsia="Times New Roman" w:hAnsi="Times New Roman"/>
          <w:sz w:val="24"/>
          <w:szCs w:val="24"/>
          <w:lang w:eastAsia="fr-FR"/>
        </w:rPr>
        <w:t>Delix</w:t>
      </w:r>
      <w:proofErr w:type="spellEnd"/>
      <w:r>
        <w:rPr>
          <w:rFonts w:ascii="Times New Roman" w:eastAsia="Times New Roman" w:hAnsi="Times New Roman"/>
          <w:sz w:val="24"/>
          <w:szCs w:val="24"/>
          <w:lang w:eastAsia="fr-FR"/>
        </w:rPr>
        <w:t xml:space="preserve"> un exemplaire signé et portant son cachet commercial. </w:t>
      </w:r>
      <w:r>
        <w:rPr>
          <w:rFonts w:ascii="Times New Roman" w:eastAsia="Times New Roman" w:hAnsi="Times New Roman"/>
          <w:sz w:val="24"/>
          <w:szCs w:val="24"/>
          <w:lang w:eastAsia="fr-FR"/>
        </w:rPr>
        <w:br/>
        <w:t>Une attestation de présence peut être adressée au Client sur demande.</w:t>
      </w:r>
    </w:p>
    <w:p w14:paraId="7F360858" w14:textId="77777777" w:rsidR="00BF37E5" w:rsidRDefault="00BF37E5" w:rsidP="00BF37E5">
      <w:pPr>
        <w:spacing w:before="100" w:beforeAutospacing="1" w:after="100" w:afterAutospacing="1" w:line="240" w:lineRule="auto"/>
        <w:rPr>
          <w:rFonts w:ascii="Times New Roman" w:eastAsia="Times New Roman" w:hAnsi="Times New Roman"/>
          <w:color w:val="FF6600"/>
          <w:sz w:val="24"/>
          <w:szCs w:val="24"/>
          <w:lang w:eastAsia="fr-FR"/>
        </w:rPr>
      </w:pPr>
      <w:r>
        <w:rPr>
          <w:rFonts w:ascii="Times New Roman" w:eastAsia="Times New Roman" w:hAnsi="Times New Roman"/>
          <w:b/>
          <w:bCs/>
          <w:color w:val="FF6600"/>
          <w:sz w:val="24"/>
          <w:szCs w:val="24"/>
          <w:lang w:eastAsia="fr-FR"/>
        </w:rPr>
        <w:t>FORMATIONS INTRAENTREPRISE</w:t>
      </w:r>
      <w:r>
        <w:rPr>
          <w:rFonts w:ascii="Times New Roman" w:eastAsia="Times New Roman" w:hAnsi="Times New Roman"/>
          <w:color w:val="FF6600"/>
          <w:sz w:val="24"/>
          <w:szCs w:val="24"/>
          <w:lang w:eastAsia="fr-FR"/>
        </w:rPr>
        <w:t> </w:t>
      </w:r>
      <w:r>
        <w:rPr>
          <w:rFonts w:ascii="Times New Roman" w:eastAsia="Times New Roman" w:hAnsi="Times New Roman"/>
          <w:color w:val="FF6600"/>
          <w:sz w:val="24"/>
          <w:szCs w:val="24"/>
          <w:lang w:eastAsia="fr-FR"/>
        </w:rPr>
        <w:br/>
      </w:r>
      <w:r>
        <w:rPr>
          <w:rFonts w:ascii="Times New Roman" w:eastAsia="Times New Roman" w:hAnsi="Times New Roman"/>
          <w:b/>
          <w:sz w:val="24"/>
          <w:szCs w:val="24"/>
          <w:lang w:eastAsia="fr-FR"/>
        </w:rPr>
        <w:t>Conditions Financières </w:t>
      </w:r>
    </w:p>
    <w:p w14:paraId="56EB0FDA" w14:textId="77777777" w:rsidR="00BF37E5" w:rsidRDefault="00BF37E5" w:rsidP="00BF37E5">
      <w:pPr>
        <w:spacing w:before="100" w:beforeAutospacing="1" w:after="100" w:afterAutospacing="1" w:line="240" w:lineRule="auto"/>
        <w:rPr>
          <w:rFonts w:ascii="Times New Roman" w:eastAsia="Times New Roman" w:hAnsi="Times New Roman"/>
          <w:color w:val="FF6600"/>
          <w:sz w:val="24"/>
          <w:szCs w:val="24"/>
          <w:lang w:eastAsia="fr-FR"/>
        </w:rPr>
      </w:pPr>
      <w:r>
        <w:rPr>
          <w:rFonts w:ascii="Times New Roman" w:eastAsia="Times New Roman" w:hAnsi="Times New Roman"/>
          <w:sz w:val="24"/>
          <w:szCs w:val="24"/>
          <w:lang w:eastAsia="fr-FR"/>
        </w:rPr>
        <w:t xml:space="preserve">L’acceptation de </w:t>
      </w:r>
      <w:proofErr w:type="spellStart"/>
      <w:r>
        <w:rPr>
          <w:rFonts w:ascii="Times New Roman" w:eastAsia="Times New Roman" w:hAnsi="Times New Roman"/>
          <w:sz w:val="24"/>
          <w:szCs w:val="24"/>
          <w:lang w:eastAsia="fr-FR"/>
        </w:rPr>
        <w:t>Délix</w:t>
      </w:r>
      <w:proofErr w:type="spellEnd"/>
      <w:r>
        <w:rPr>
          <w:rFonts w:ascii="Times New Roman" w:eastAsia="Times New Roman" w:hAnsi="Times New Roman"/>
          <w:sz w:val="24"/>
          <w:szCs w:val="24"/>
          <w:lang w:eastAsia="fr-FR"/>
        </w:rPr>
        <w:t xml:space="preserve"> étant conditionnée par le règlement intégral de la facture, </w:t>
      </w:r>
      <w:proofErr w:type="spellStart"/>
      <w:r>
        <w:rPr>
          <w:rFonts w:ascii="Times New Roman" w:eastAsia="Times New Roman" w:hAnsi="Times New Roman"/>
          <w:sz w:val="24"/>
          <w:szCs w:val="24"/>
          <w:lang w:eastAsia="fr-FR"/>
        </w:rPr>
        <w:t>Délix</w:t>
      </w:r>
      <w:proofErr w:type="spellEnd"/>
      <w:r>
        <w:rPr>
          <w:rFonts w:ascii="Times New Roman" w:eastAsia="Times New Roman" w:hAnsi="Times New Roman"/>
          <w:sz w:val="24"/>
          <w:szCs w:val="24"/>
          <w:lang w:eastAsia="fr-FR"/>
        </w:rPr>
        <w:t xml:space="preserve"> se réserve expressément le droit de disposer librement des places retenues par le Client, tant que les frais d’inscription n’auront pas été couverts dans les conditions prévues ci- dessous. </w:t>
      </w:r>
    </w:p>
    <w:p w14:paraId="12CC1004" w14:textId="77777777" w:rsidR="00BF37E5" w:rsidRDefault="00BF37E5" w:rsidP="00BF37E5">
      <w:pPr>
        <w:spacing w:before="100" w:beforeAutospacing="1" w:after="100" w:afterAutospacing="1"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Les factures sont émises à l’inscription. Les frais de voyage, de repas et d’hébergement sont à la charge du client. Cette note de frais peut s’établir sur un forfait ou sur un remboursement des pièces justificatives.</w:t>
      </w:r>
    </w:p>
    <w:p w14:paraId="398F198F" w14:textId="77777777" w:rsidR="00BF37E5" w:rsidRDefault="00BF37E5" w:rsidP="00BF37E5">
      <w:pPr>
        <w:spacing w:before="100" w:beforeAutospacing="1" w:after="100" w:afterAutospacing="1" w:line="240" w:lineRule="auto"/>
        <w:rPr>
          <w:rFonts w:ascii="Times New Roman" w:eastAsia="Times New Roman" w:hAnsi="Times New Roman"/>
          <w:b/>
          <w:bCs/>
          <w:color w:val="FF6600"/>
          <w:sz w:val="24"/>
          <w:szCs w:val="24"/>
          <w:lang w:eastAsia="fr-FR"/>
        </w:rPr>
      </w:pPr>
    </w:p>
    <w:p w14:paraId="41D44DF4" w14:textId="77777777" w:rsidR="00BF37E5" w:rsidRDefault="00BF37E5" w:rsidP="00BF37E5">
      <w:pPr>
        <w:spacing w:before="100" w:beforeAutospacing="1" w:after="100" w:afterAutospacing="1" w:line="240" w:lineRule="auto"/>
        <w:rPr>
          <w:rFonts w:ascii="Times New Roman" w:eastAsia="Times New Roman" w:hAnsi="Times New Roman"/>
          <w:b/>
          <w:bCs/>
          <w:color w:val="FF6600"/>
          <w:sz w:val="24"/>
          <w:szCs w:val="24"/>
          <w:lang w:eastAsia="fr-FR"/>
        </w:rPr>
      </w:pPr>
    </w:p>
    <w:p w14:paraId="08BF5CAA" w14:textId="77777777" w:rsidR="00BF37E5" w:rsidRDefault="00BF37E5" w:rsidP="00BF37E5">
      <w:pPr>
        <w:spacing w:before="100" w:beforeAutospacing="1" w:after="100" w:afterAutospacing="1" w:line="240" w:lineRule="auto"/>
        <w:rPr>
          <w:rFonts w:ascii="Times New Roman" w:eastAsia="Times New Roman" w:hAnsi="Times New Roman"/>
          <w:b/>
          <w:bCs/>
          <w:color w:val="FF6600"/>
          <w:sz w:val="24"/>
          <w:szCs w:val="24"/>
          <w:lang w:eastAsia="fr-FR"/>
        </w:rPr>
      </w:pPr>
      <w:r>
        <w:rPr>
          <w:rFonts w:ascii="Times New Roman" w:eastAsia="Times New Roman" w:hAnsi="Times New Roman"/>
          <w:b/>
          <w:bCs/>
          <w:color w:val="FF6600"/>
          <w:sz w:val="24"/>
          <w:szCs w:val="24"/>
          <w:lang w:eastAsia="fr-FR"/>
        </w:rPr>
        <w:t>REMPLACEMENT D’UN PARTICIPANT</w:t>
      </w:r>
    </w:p>
    <w:p w14:paraId="3052A320" w14:textId="77777777" w:rsidR="00BF37E5" w:rsidRDefault="00BF37E5" w:rsidP="00BF37E5">
      <w:pPr>
        <w:spacing w:before="100" w:beforeAutospacing="1" w:after="100" w:afterAutospacing="1" w:line="240" w:lineRule="auto"/>
        <w:jc w:val="both"/>
        <w:rPr>
          <w:rFonts w:ascii="Times New Roman" w:eastAsia="Times New Roman" w:hAnsi="Times New Roman"/>
          <w:sz w:val="24"/>
          <w:szCs w:val="24"/>
          <w:lang w:eastAsia="fr-FR"/>
        </w:rPr>
      </w:pPr>
      <w:proofErr w:type="spellStart"/>
      <w:r>
        <w:rPr>
          <w:rFonts w:ascii="Times New Roman" w:eastAsia="Times New Roman" w:hAnsi="Times New Roman"/>
          <w:sz w:val="24"/>
          <w:szCs w:val="24"/>
          <w:lang w:eastAsia="fr-FR"/>
        </w:rPr>
        <w:t>Délix</w:t>
      </w:r>
      <w:proofErr w:type="spellEnd"/>
      <w:r>
        <w:rPr>
          <w:rFonts w:ascii="Times New Roman" w:eastAsia="Times New Roman" w:hAnsi="Times New Roman"/>
          <w:sz w:val="24"/>
          <w:szCs w:val="24"/>
          <w:lang w:eastAsia="fr-FR"/>
        </w:rPr>
        <w:t xml:space="preserve"> offre au Client la possibilité de remplacer un participant sans facturation supplémentaire jusqu’à l’ouverture de la session de formation concernée, Toute demande de remplacement devra être adressée par écrit.</w:t>
      </w:r>
    </w:p>
    <w:p w14:paraId="6D48D365" w14:textId="77777777" w:rsidR="00BF37E5" w:rsidRDefault="00BF37E5" w:rsidP="00BF37E5">
      <w:pPr>
        <w:spacing w:before="100" w:beforeAutospacing="1" w:after="100" w:afterAutospacing="1" w:line="240" w:lineRule="auto"/>
        <w:rPr>
          <w:rFonts w:ascii="Times New Roman" w:eastAsia="Times New Roman" w:hAnsi="Times New Roman"/>
          <w:sz w:val="24"/>
          <w:szCs w:val="24"/>
          <w:lang w:eastAsia="fr-FR"/>
        </w:rPr>
      </w:pPr>
      <w:r>
        <w:rPr>
          <w:rFonts w:ascii="Times New Roman" w:eastAsia="Times New Roman" w:hAnsi="Times New Roman"/>
          <w:b/>
          <w:bCs/>
          <w:color w:val="FF6600"/>
          <w:sz w:val="24"/>
          <w:szCs w:val="24"/>
          <w:lang w:eastAsia="fr-FR"/>
        </w:rPr>
        <w:t>CONDITIONS D’ANNULATION DES FORMATIONS PAR LE CLIENT</w:t>
      </w:r>
      <w:r>
        <w:rPr>
          <w:rFonts w:ascii="Times New Roman" w:eastAsia="Times New Roman" w:hAnsi="Times New Roman"/>
          <w:color w:val="FF6600"/>
          <w:sz w:val="24"/>
          <w:szCs w:val="24"/>
          <w:lang w:eastAsia="fr-FR"/>
        </w:rPr>
        <w:br/>
      </w:r>
      <w:r>
        <w:rPr>
          <w:rFonts w:ascii="Times New Roman" w:eastAsia="Times New Roman" w:hAnsi="Times New Roman"/>
          <w:sz w:val="24"/>
          <w:szCs w:val="24"/>
          <w:lang w:eastAsia="fr-FR"/>
        </w:rPr>
        <w:t>Toute annulation par le Client doit être communiquée par écrit.</w:t>
      </w:r>
    </w:p>
    <w:p w14:paraId="1DE2C28E" w14:textId="77777777" w:rsidR="00BF37E5" w:rsidRDefault="00BF37E5" w:rsidP="00BF37E5">
      <w:pPr>
        <w:spacing w:before="100" w:beforeAutospacing="1" w:after="100" w:afterAutospacing="1" w:line="240" w:lineRule="auto"/>
        <w:rPr>
          <w:rFonts w:ascii="Times New Roman" w:eastAsia="Times New Roman" w:hAnsi="Times New Roman"/>
          <w:sz w:val="24"/>
          <w:szCs w:val="24"/>
          <w:lang w:eastAsia="fr-FR"/>
        </w:rPr>
      </w:pPr>
      <w:r>
        <w:rPr>
          <w:rFonts w:ascii="Times New Roman" w:eastAsia="Times New Roman" w:hAnsi="Times New Roman"/>
          <w:b/>
          <w:sz w:val="24"/>
          <w:szCs w:val="24"/>
          <w:lang w:eastAsia="fr-FR"/>
        </w:rPr>
        <w:t>Stages Intra-entreprises : </w:t>
      </w:r>
      <w:r>
        <w:rPr>
          <w:rFonts w:ascii="Times New Roman" w:eastAsia="Times New Roman" w:hAnsi="Times New Roman"/>
          <w:b/>
          <w:sz w:val="24"/>
          <w:szCs w:val="24"/>
          <w:lang w:eastAsia="fr-FR"/>
        </w:rPr>
        <w:br/>
      </w:r>
      <w:r>
        <w:rPr>
          <w:rFonts w:ascii="Times New Roman" w:eastAsia="Times New Roman" w:hAnsi="Times New Roman"/>
          <w:sz w:val="24"/>
          <w:szCs w:val="24"/>
          <w:lang w:eastAsia="fr-FR"/>
        </w:rPr>
        <w:t>Pour toute annulation, moins de 10 jours ouvrables avant le début du stage, le montant de la formation restera immédiatement exigible à titre d’indemnité forfaitaire. </w:t>
      </w:r>
    </w:p>
    <w:p w14:paraId="1F4E749D" w14:textId="77777777" w:rsidR="00BF37E5" w:rsidRDefault="00BF37E5" w:rsidP="00BF37E5">
      <w:pPr>
        <w:spacing w:before="100" w:beforeAutospacing="1" w:after="100" w:afterAutospacing="1" w:line="240" w:lineRule="auto"/>
        <w:rPr>
          <w:rFonts w:ascii="Times New Roman" w:eastAsia="Times New Roman" w:hAnsi="Times New Roman"/>
          <w:b/>
          <w:bCs/>
          <w:color w:val="FF6600"/>
          <w:sz w:val="24"/>
          <w:szCs w:val="24"/>
          <w:lang w:eastAsia="fr-FR"/>
        </w:rPr>
      </w:pPr>
      <w:r>
        <w:rPr>
          <w:rFonts w:ascii="Times New Roman" w:eastAsia="Times New Roman" w:hAnsi="Times New Roman"/>
          <w:b/>
          <w:bCs/>
          <w:color w:val="FF6600"/>
          <w:sz w:val="24"/>
          <w:szCs w:val="24"/>
          <w:lang w:eastAsia="fr-FR"/>
        </w:rPr>
        <w:t>PRIX ET REGLEMENTS </w:t>
      </w:r>
    </w:p>
    <w:p w14:paraId="1FDC7943" w14:textId="77777777" w:rsidR="00BF37E5" w:rsidRDefault="00BF37E5" w:rsidP="00BF37E5">
      <w:pPr>
        <w:spacing w:before="100" w:beforeAutospacing="1" w:after="100" w:afterAutospacing="1"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Tous nos prix sont indiqués en euros et hors taxes. Ils sont à majorer de la TVA au taux en vigueur.</w:t>
      </w:r>
    </w:p>
    <w:p w14:paraId="6824CB17" w14:textId="77777777" w:rsidR="00BF37E5" w:rsidRDefault="00BF37E5" w:rsidP="00BF37E5">
      <w:pPr>
        <w:spacing w:before="100" w:beforeAutospacing="1" w:after="100" w:afterAutospacing="1"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Toute formation est due en entier.</w:t>
      </w:r>
      <w:r>
        <w:rPr>
          <w:rFonts w:ascii="Times New Roman" w:eastAsia="Times New Roman" w:hAnsi="Times New Roman"/>
          <w:sz w:val="24"/>
          <w:szCs w:val="24"/>
          <w:lang w:eastAsia="fr-FR"/>
        </w:rPr>
        <w:br/>
        <w:t xml:space="preserve">Les factures sont payables en euros, à 30 jours date de facture, sans escompte et à l’ordre de </w:t>
      </w:r>
      <w:proofErr w:type="spellStart"/>
      <w:r>
        <w:rPr>
          <w:rFonts w:ascii="Times New Roman" w:eastAsia="Times New Roman" w:hAnsi="Times New Roman"/>
          <w:sz w:val="24"/>
          <w:szCs w:val="24"/>
          <w:lang w:eastAsia="fr-FR"/>
        </w:rPr>
        <w:t>Délix</w:t>
      </w:r>
      <w:proofErr w:type="spellEnd"/>
      <w:r>
        <w:rPr>
          <w:rFonts w:ascii="Times New Roman" w:eastAsia="Times New Roman" w:hAnsi="Times New Roman"/>
          <w:sz w:val="24"/>
          <w:szCs w:val="24"/>
          <w:lang w:eastAsia="fr-FR"/>
        </w:rPr>
        <w:t>.</w:t>
      </w:r>
      <w:r>
        <w:rPr>
          <w:rFonts w:ascii="Times New Roman" w:eastAsia="Times New Roman" w:hAnsi="Times New Roman"/>
          <w:sz w:val="24"/>
          <w:szCs w:val="24"/>
          <w:lang w:eastAsia="fr-FR"/>
        </w:rPr>
        <w:br/>
        <w:t>Toute facture non payée à l’échéance porte intérêt, de plein droit et sans mise en demeure préalable, à un taux annuel égal à deux fois le taux d’intérêt légal, calculé par mensualité Ces pénalités sont exigibles de plein droit, dès réception de l’avis informant le Client qu’elles ont été portées à son débit. </w:t>
      </w:r>
      <w:r>
        <w:rPr>
          <w:rFonts w:ascii="Times New Roman" w:eastAsia="Times New Roman" w:hAnsi="Times New Roman"/>
          <w:sz w:val="24"/>
          <w:szCs w:val="24"/>
          <w:lang w:eastAsia="fr-FR"/>
        </w:rPr>
        <w:br/>
        <w:t xml:space="preserve">Outre les pénalités constatées en cas de retard de paiement, le Client sera redevable d’une indemnité forfaitaire de 40€ pour frais de recouvrement conformément aux articles L441-6 c. com. et D. 441-5 c. com. </w:t>
      </w:r>
    </w:p>
    <w:p w14:paraId="669023B2" w14:textId="77777777" w:rsidR="00BF37E5" w:rsidRDefault="00BF37E5" w:rsidP="00BF37E5">
      <w:pPr>
        <w:spacing w:before="100" w:beforeAutospacing="1" w:after="100" w:afterAutospacing="1" w:line="240" w:lineRule="auto"/>
        <w:rPr>
          <w:rFonts w:ascii="Times New Roman" w:eastAsia="Times New Roman" w:hAnsi="Times New Roman"/>
          <w:sz w:val="24"/>
          <w:szCs w:val="24"/>
          <w:lang w:eastAsia="fr-FR"/>
        </w:rPr>
      </w:pPr>
      <w:proofErr w:type="spellStart"/>
      <w:r>
        <w:rPr>
          <w:rFonts w:ascii="Times New Roman" w:eastAsia="Times New Roman" w:hAnsi="Times New Roman"/>
          <w:sz w:val="24"/>
          <w:szCs w:val="24"/>
          <w:lang w:eastAsia="fr-FR"/>
        </w:rPr>
        <w:t>Delix</w:t>
      </w:r>
      <w:proofErr w:type="spellEnd"/>
      <w:r>
        <w:rPr>
          <w:rFonts w:ascii="Times New Roman" w:eastAsia="Times New Roman" w:hAnsi="Times New Roman"/>
          <w:sz w:val="24"/>
          <w:szCs w:val="24"/>
          <w:lang w:eastAsia="fr-FR"/>
        </w:rPr>
        <w:t xml:space="preserve"> se réserve néanmoins le droit de réclamer une indemnisation complémentaire, sur justification, lorsque les frais réellement exposés sont supérieurs à ce montant.</w:t>
      </w:r>
    </w:p>
    <w:p w14:paraId="42B6448C" w14:textId="77777777" w:rsidR="00BF37E5" w:rsidRDefault="00BF37E5" w:rsidP="00BF37E5">
      <w:pPr>
        <w:spacing w:before="100" w:beforeAutospacing="1" w:after="100" w:afterAutospacing="1" w:line="240" w:lineRule="auto"/>
        <w:rPr>
          <w:rFonts w:ascii="Times New Roman" w:eastAsia="Times New Roman" w:hAnsi="Times New Roman"/>
          <w:b/>
          <w:bCs/>
          <w:sz w:val="24"/>
          <w:szCs w:val="24"/>
          <w:lang w:eastAsia="fr-FR"/>
        </w:rPr>
      </w:pPr>
    </w:p>
    <w:p w14:paraId="65708360" w14:textId="77777777" w:rsidR="00BF37E5" w:rsidRDefault="00BF37E5" w:rsidP="00BF37E5">
      <w:pPr>
        <w:spacing w:before="100" w:beforeAutospacing="1" w:after="100" w:afterAutospacing="1" w:line="240" w:lineRule="auto"/>
        <w:rPr>
          <w:rFonts w:ascii="Times New Roman" w:eastAsia="Times New Roman" w:hAnsi="Times New Roman"/>
          <w:b/>
          <w:bCs/>
          <w:color w:val="FF6600"/>
          <w:sz w:val="24"/>
          <w:szCs w:val="24"/>
          <w:lang w:eastAsia="fr-FR"/>
        </w:rPr>
      </w:pPr>
      <w:r>
        <w:rPr>
          <w:rFonts w:ascii="Times New Roman" w:eastAsia="Times New Roman" w:hAnsi="Times New Roman"/>
          <w:b/>
          <w:bCs/>
          <w:color w:val="FF6600"/>
          <w:sz w:val="24"/>
          <w:szCs w:val="24"/>
          <w:lang w:eastAsia="fr-FR"/>
        </w:rPr>
        <w:t>REGLEMENT PAR UN ORGANISME COLLECTEUR </w:t>
      </w:r>
    </w:p>
    <w:p w14:paraId="286CF5E2" w14:textId="77777777" w:rsidR="00BF37E5" w:rsidRDefault="00BF37E5" w:rsidP="00BF37E5">
      <w:pPr>
        <w:spacing w:before="100" w:beforeAutospacing="1" w:after="100" w:afterAutospacing="1"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Si le Client souhaite que le règlement soit émis par l’OPCO dont il dépend, il lui appartient : </w:t>
      </w:r>
    </w:p>
    <w:p w14:paraId="7721AA2D" w14:textId="77777777" w:rsidR="00BF37E5" w:rsidRDefault="00BF37E5" w:rsidP="00BF37E5">
      <w:pPr>
        <w:numPr>
          <w:ilvl w:val="0"/>
          <w:numId w:val="1"/>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De faire une demande de prise en charge avant le début de la formation et de s’assurer de la bonne fin de cette demande</w:t>
      </w:r>
    </w:p>
    <w:p w14:paraId="618A80B3" w14:textId="77777777" w:rsidR="00BF37E5" w:rsidRDefault="00BF37E5" w:rsidP="00BF37E5">
      <w:pPr>
        <w:numPr>
          <w:ilvl w:val="0"/>
          <w:numId w:val="1"/>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De l’indiquer explicitement sur son bulletin d’inscription ou sur son bon de commande</w:t>
      </w:r>
    </w:p>
    <w:p w14:paraId="197832B7" w14:textId="77777777" w:rsidR="00BF37E5" w:rsidRDefault="00BF37E5" w:rsidP="00BF37E5">
      <w:pPr>
        <w:numPr>
          <w:ilvl w:val="0"/>
          <w:numId w:val="1"/>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De s’assurer de la bonne fin du paiement par l’OPCO qu’il aura désigné.</w:t>
      </w:r>
    </w:p>
    <w:p w14:paraId="333E483C" w14:textId="77777777" w:rsidR="00BF37E5" w:rsidRDefault="00BF37E5" w:rsidP="00BF37E5">
      <w:pPr>
        <w:numPr>
          <w:ilvl w:val="0"/>
          <w:numId w:val="1"/>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Si l’OPCO ne prend en charge que partiellement le coût de la formation, le reliquat sera facturé au Client. </w:t>
      </w:r>
    </w:p>
    <w:p w14:paraId="7765F0A6" w14:textId="77777777" w:rsidR="00BF37E5" w:rsidRDefault="00BF37E5" w:rsidP="00BF37E5">
      <w:pPr>
        <w:numPr>
          <w:ilvl w:val="0"/>
          <w:numId w:val="1"/>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Si </w:t>
      </w:r>
      <w:proofErr w:type="spellStart"/>
      <w:r>
        <w:rPr>
          <w:rFonts w:ascii="Times New Roman" w:eastAsia="Times New Roman" w:hAnsi="Times New Roman"/>
          <w:sz w:val="24"/>
          <w:szCs w:val="24"/>
          <w:lang w:eastAsia="fr-FR"/>
        </w:rPr>
        <w:t>Délix</w:t>
      </w:r>
      <w:proofErr w:type="spellEnd"/>
      <w:r>
        <w:rPr>
          <w:rFonts w:ascii="Times New Roman" w:eastAsia="Times New Roman" w:hAnsi="Times New Roman"/>
          <w:sz w:val="24"/>
          <w:szCs w:val="24"/>
          <w:lang w:eastAsia="fr-FR"/>
        </w:rPr>
        <w:t xml:space="preserve"> n’a pas reçu la prise en charge de l’OPCO au 1er jour de la formation, le Client sera facturé de l’intégralité du coût du stage. </w:t>
      </w:r>
    </w:p>
    <w:p w14:paraId="1CCDFBC1" w14:textId="77777777" w:rsidR="00BF37E5" w:rsidRDefault="00BF37E5" w:rsidP="00BF37E5">
      <w:pPr>
        <w:numPr>
          <w:ilvl w:val="0"/>
          <w:numId w:val="1"/>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lastRenderedPageBreak/>
        <w:t>En cas de non-paiement par l’OPCO, pour quelque motif que ce soit, le Client sera redevable de l’intégralité du coût de la formation et sera facturé du montant correspondant. </w:t>
      </w:r>
    </w:p>
    <w:p w14:paraId="253FE0E0" w14:textId="77777777" w:rsidR="00BF37E5" w:rsidRDefault="00BF37E5" w:rsidP="00BF37E5">
      <w:pPr>
        <w:spacing w:before="100" w:beforeAutospacing="1" w:after="100" w:afterAutospacing="1" w:line="240" w:lineRule="auto"/>
        <w:rPr>
          <w:rFonts w:ascii="Times New Roman" w:eastAsia="Times New Roman" w:hAnsi="Times New Roman"/>
          <w:b/>
          <w:bCs/>
          <w:color w:val="FF6600"/>
          <w:sz w:val="24"/>
          <w:szCs w:val="24"/>
          <w:lang w:eastAsia="fr-FR"/>
        </w:rPr>
      </w:pPr>
    </w:p>
    <w:p w14:paraId="1EA2A8F9" w14:textId="77777777" w:rsidR="00BF37E5" w:rsidRDefault="00BF37E5" w:rsidP="00BF37E5">
      <w:pPr>
        <w:spacing w:before="100" w:beforeAutospacing="1" w:after="100" w:afterAutospacing="1" w:line="240" w:lineRule="auto"/>
        <w:rPr>
          <w:rFonts w:ascii="Times New Roman" w:eastAsia="Times New Roman" w:hAnsi="Times New Roman"/>
          <w:color w:val="FF6600"/>
          <w:sz w:val="24"/>
          <w:szCs w:val="24"/>
          <w:lang w:eastAsia="fr-FR"/>
        </w:rPr>
      </w:pPr>
      <w:r>
        <w:rPr>
          <w:rFonts w:ascii="Times New Roman" w:eastAsia="Times New Roman" w:hAnsi="Times New Roman"/>
          <w:b/>
          <w:bCs/>
          <w:color w:val="FF6600"/>
          <w:sz w:val="24"/>
          <w:szCs w:val="24"/>
          <w:lang w:eastAsia="fr-FR"/>
        </w:rPr>
        <w:t>REFUS DE COMMANDE</w:t>
      </w:r>
      <w:r>
        <w:rPr>
          <w:rFonts w:ascii="Times New Roman" w:eastAsia="Times New Roman" w:hAnsi="Times New Roman"/>
          <w:color w:val="FF6600"/>
          <w:sz w:val="24"/>
          <w:szCs w:val="24"/>
          <w:lang w:eastAsia="fr-FR"/>
        </w:rPr>
        <w:t> </w:t>
      </w:r>
    </w:p>
    <w:p w14:paraId="613929C1" w14:textId="77777777" w:rsidR="00BF37E5" w:rsidRDefault="00BF37E5" w:rsidP="00BF37E5">
      <w:p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Dans le cas où un Client passerait une commande à </w:t>
      </w:r>
      <w:proofErr w:type="spellStart"/>
      <w:r>
        <w:rPr>
          <w:rFonts w:ascii="Times New Roman" w:eastAsia="Times New Roman" w:hAnsi="Times New Roman"/>
          <w:sz w:val="24"/>
          <w:szCs w:val="24"/>
          <w:lang w:eastAsia="fr-FR"/>
        </w:rPr>
        <w:t>Délix</w:t>
      </w:r>
      <w:proofErr w:type="spellEnd"/>
      <w:r>
        <w:rPr>
          <w:rFonts w:ascii="Times New Roman" w:eastAsia="Times New Roman" w:hAnsi="Times New Roman"/>
          <w:sz w:val="24"/>
          <w:szCs w:val="24"/>
          <w:lang w:eastAsia="fr-FR"/>
        </w:rPr>
        <w:t xml:space="preserve">, sans avoir procédé au paiement de la (des) commande(s) précédente(s), </w:t>
      </w:r>
      <w:proofErr w:type="spellStart"/>
      <w:r>
        <w:rPr>
          <w:rFonts w:ascii="Times New Roman" w:eastAsia="Times New Roman" w:hAnsi="Times New Roman"/>
          <w:sz w:val="24"/>
          <w:szCs w:val="24"/>
          <w:lang w:eastAsia="fr-FR"/>
        </w:rPr>
        <w:t>Délix</w:t>
      </w:r>
      <w:proofErr w:type="spellEnd"/>
      <w:r>
        <w:rPr>
          <w:rFonts w:ascii="Times New Roman" w:eastAsia="Times New Roman" w:hAnsi="Times New Roman"/>
          <w:sz w:val="24"/>
          <w:szCs w:val="24"/>
          <w:lang w:eastAsia="fr-FR"/>
        </w:rPr>
        <w:t xml:space="preserve"> pourra refuser d’honorer la commande et de délivrer les formations concernées, sans que le Client puisse prétendre à une quelconque indemnité, pour quelque raison que ce soit. </w:t>
      </w:r>
    </w:p>
    <w:p w14:paraId="6903AE06" w14:textId="77777777" w:rsidR="00BF37E5" w:rsidRDefault="00BF37E5" w:rsidP="00BF37E5">
      <w:pPr>
        <w:spacing w:before="100" w:beforeAutospacing="1" w:after="100" w:afterAutospacing="1" w:line="240" w:lineRule="auto"/>
        <w:rPr>
          <w:rFonts w:ascii="Times New Roman" w:eastAsia="Times New Roman" w:hAnsi="Times New Roman"/>
          <w:color w:val="FF6600"/>
          <w:sz w:val="24"/>
          <w:szCs w:val="24"/>
          <w:lang w:eastAsia="fr-FR"/>
        </w:rPr>
      </w:pPr>
      <w:bookmarkStart w:id="0" w:name="_Hlk135648233"/>
      <w:r>
        <w:rPr>
          <w:rFonts w:ascii="Times New Roman" w:eastAsia="Times New Roman" w:hAnsi="Times New Roman"/>
          <w:b/>
          <w:bCs/>
          <w:color w:val="FF6600"/>
          <w:sz w:val="24"/>
          <w:szCs w:val="24"/>
          <w:lang w:eastAsia="fr-FR"/>
        </w:rPr>
        <w:t>INFORMATIQUE ET LIBERTES</w:t>
      </w:r>
      <w:r>
        <w:rPr>
          <w:rFonts w:ascii="Times New Roman" w:eastAsia="Times New Roman" w:hAnsi="Times New Roman"/>
          <w:color w:val="FF6600"/>
          <w:sz w:val="24"/>
          <w:szCs w:val="24"/>
          <w:lang w:eastAsia="fr-FR"/>
        </w:rPr>
        <w:t> </w:t>
      </w:r>
    </w:p>
    <w:p w14:paraId="4D37FF02" w14:textId="77777777" w:rsidR="00BF37E5" w:rsidRDefault="00BF37E5" w:rsidP="00BF37E5">
      <w:p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br/>
        <w:t xml:space="preserve">Conformément à la loi n°78-17 du 6 janvier 1978, dite Loi Informatique et Libertés, mise à jour par la loi du 6 août 2004, le Client dispose d’un droit d’accès, de rectification et d’opposition aux données personnelles le concernant. Ce droit est exerçable en faisant une demande par e-mail ou par courrier adressé à </w:t>
      </w:r>
      <w:proofErr w:type="spellStart"/>
      <w:r>
        <w:rPr>
          <w:rFonts w:ascii="Times New Roman" w:eastAsia="Times New Roman" w:hAnsi="Times New Roman"/>
          <w:sz w:val="24"/>
          <w:szCs w:val="24"/>
          <w:lang w:eastAsia="fr-FR"/>
        </w:rPr>
        <w:t>Délix</w:t>
      </w:r>
      <w:proofErr w:type="spellEnd"/>
      <w:r>
        <w:rPr>
          <w:rFonts w:ascii="Times New Roman" w:eastAsia="Times New Roman" w:hAnsi="Times New Roman"/>
          <w:sz w:val="24"/>
          <w:szCs w:val="24"/>
          <w:lang w:eastAsia="fr-FR"/>
        </w:rPr>
        <w:t> (contact@delix.fr) conformément à la règlementation de la protection des données personnelles en vigueur.</w:t>
      </w:r>
    </w:p>
    <w:p w14:paraId="783EDFF7" w14:textId="77777777" w:rsidR="00BF37E5" w:rsidRDefault="00BF37E5" w:rsidP="00BF37E5">
      <w:p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Le Client est informé que les informations à caractère personnel qui sont communiquées à </w:t>
      </w:r>
      <w:proofErr w:type="spellStart"/>
      <w:r>
        <w:rPr>
          <w:rFonts w:ascii="Times New Roman" w:eastAsia="Times New Roman" w:hAnsi="Times New Roman"/>
          <w:sz w:val="24"/>
          <w:szCs w:val="24"/>
          <w:lang w:eastAsia="fr-FR"/>
        </w:rPr>
        <w:t>Délix</w:t>
      </w:r>
      <w:proofErr w:type="spellEnd"/>
      <w:r>
        <w:rPr>
          <w:rFonts w:ascii="Times New Roman" w:eastAsia="Times New Roman" w:hAnsi="Times New Roman"/>
          <w:sz w:val="24"/>
          <w:szCs w:val="24"/>
          <w:lang w:eastAsia="fr-FR"/>
        </w:rPr>
        <w:t xml:space="preserve"> en application et dans l’exécution des commandes et/ou ventes pourront être communiquées aux partenaires contractuels de </w:t>
      </w:r>
      <w:proofErr w:type="spellStart"/>
      <w:r>
        <w:rPr>
          <w:rFonts w:ascii="Times New Roman" w:eastAsia="Times New Roman" w:hAnsi="Times New Roman"/>
          <w:sz w:val="24"/>
          <w:szCs w:val="24"/>
          <w:lang w:eastAsia="fr-FR"/>
        </w:rPr>
        <w:t>Délix</w:t>
      </w:r>
      <w:proofErr w:type="spellEnd"/>
      <w:r>
        <w:rPr>
          <w:rFonts w:ascii="Times New Roman" w:eastAsia="Times New Roman" w:hAnsi="Times New Roman"/>
          <w:sz w:val="24"/>
          <w:szCs w:val="24"/>
          <w:lang w:eastAsia="fr-FR"/>
        </w:rPr>
        <w:t xml:space="preserve"> pour les besoins desdites commandes.  </w:t>
      </w:r>
    </w:p>
    <w:p w14:paraId="1F230AAE" w14:textId="77777777" w:rsidR="00BF37E5" w:rsidRDefault="00BF37E5" w:rsidP="00BF37E5">
      <w:pPr>
        <w:spacing w:before="100" w:beforeAutospacing="1" w:after="100" w:afterAutospacing="1" w:line="240" w:lineRule="auto"/>
        <w:jc w:val="both"/>
        <w:rPr>
          <w:rFonts w:ascii="Times New Roman" w:eastAsia="Times New Roman" w:hAnsi="Times New Roman"/>
          <w:sz w:val="24"/>
          <w:szCs w:val="24"/>
          <w:lang w:eastAsia="fr-FR"/>
        </w:rPr>
      </w:pPr>
    </w:p>
    <w:bookmarkEnd w:id="0"/>
    <w:p w14:paraId="1E5D8A1B" w14:textId="77777777" w:rsidR="00BF37E5" w:rsidRDefault="00BF37E5" w:rsidP="00BF37E5">
      <w:pPr>
        <w:spacing w:before="100" w:beforeAutospacing="1" w:after="100" w:afterAutospacing="1" w:line="240" w:lineRule="auto"/>
        <w:rPr>
          <w:rFonts w:ascii="Times New Roman" w:eastAsia="Times New Roman" w:hAnsi="Times New Roman"/>
          <w:b/>
          <w:bCs/>
          <w:color w:val="FF6600"/>
          <w:sz w:val="24"/>
          <w:szCs w:val="24"/>
          <w:lang w:eastAsia="fr-FR"/>
        </w:rPr>
      </w:pPr>
      <w:r>
        <w:rPr>
          <w:rFonts w:ascii="Times New Roman" w:eastAsia="Times New Roman" w:hAnsi="Times New Roman"/>
          <w:b/>
          <w:bCs/>
          <w:color w:val="FF6600"/>
          <w:sz w:val="24"/>
          <w:szCs w:val="24"/>
          <w:lang w:eastAsia="fr-FR"/>
        </w:rPr>
        <w:t>PROPRIETE INTELLECTUELLE</w:t>
      </w:r>
    </w:p>
    <w:p w14:paraId="0587FFEF" w14:textId="77777777" w:rsidR="00BF37E5" w:rsidRDefault="00BF37E5" w:rsidP="00BF37E5">
      <w:pPr>
        <w:spacing w:before="100" w:beforeAutospacing="1" w:after="100" w:afterAutospacing="1" w:line="240" w:lineRule="auto"/>
        <w:rPr>
          <w:rFonts w:ascii="Times New Roman" w:eastAsia="Times New Roman" w:hAnsi="Times New Roman"/>
          <w:b/>
          <w:bCs/>
          <w:sz w:val="24"/>
          <w:szCs w:val="24"/>
          <w:lang w:eastAsia="fr-FR"/>
        </w:rPr>
      </w:pPr>
      <w:r>
        <w:rPr>
          <w:rFonts w:ascii="Times New Roman" w:eastAsia="Times New Roman" w:hAnsi="Times New Roman"/>
          <w:b/>
          <w:sz w:val="24"/>
          <w:szCs w:val="24"/>
          <w:lang w:eastAsia="fr-FR"/>
        </w:rPr>
        <w:t>Pour les formations intra-entreprises</w:t>
      </w:r>
      <w:r>
        <w:rPr>
          <w:rFonts w:ascii="Times New Roman" w:eastAsia="Times New Roman" w:hAnsi="Times New Roman"/>
          <w:b/>
          <w:sz w:val="24"/>
          <w:szCs w:val="24"/>
          <w:lang w:eastAsia="fr-FR"/>
        </w:rPr>
        <w:br/>
      </w:r>
      <w:r>
        <w:rPr>
          <w:rFonts w:ascii="Times New Roman" w:eastAsia="Times New Roman" w:hAnsi="Times New Roman"/>
          <w:sz w:val="24"/>
          <w:szCs w:val="24"/>
          <w:lang w:eastAsia="fr-FR"/>
        </w:rPr>
        <w:t>Les droits de reproduction, d’utilisation, de diffusion, d’adaptation, de modification, d’exploitation des supports de formation Inter-entreprises restent la propriété exclusive de DELIX et ne peuvent donc pas être cédés au Client.</w:t>
      </w:r>
      <w:r>
        <w:rPr>
          <w:rFonts w:ascii="Times New Roman" w:eastAsia="Times New Roman" w:hAnsi="Times New Roman"/>
          <w:sz w:val="24"/>
          <w:szCs w:val="24"/>
          <w:lang w:eastAsia="fr-FR"/>
        </w:rPr>
        <w:br/>
      </w:r>
    </w:p>
    <w:p w14:paraId="4D722A4C" w14:textId="77777777" w:rsidR="00BF37E5" w:rsidRDefault="00BF37E5" w:rsidP="00BF37E5">
      <w:pPr>
        <w:spacing w:before="100" w:beforeAutospacing="1" w:after="100" w:afterAutospacing="1" w:line="240" w:lineRule="auto"/>
        <w:rPr>
          <w:rFonts w:ascii="Times New Roman" w:eastAsia="Times New Roman" w:hAnsi="Times New Roman"/>
          <w:b/>
          <w:bCs/>
          <w:color w:val="FF6600"/>
          <w:sz w:val="24"/>
          <w:szCs w:val="24"/>
          <w:lang w:eastAsia="fr-FR"/>
        </w:rPr>
      </w:pPr>
      <w:r>
        <w:rPr>
          <w:rFonts w:ascii="Times New Roman" w:eastAsia="Times New Roman" w:hAnsi="Times New Roman"/>
          <w:b/>
          <w:bCs/>
          <w:color w:val="FF6600"/>
          <w:sz w:val="24"/>
          <w:szCs w:val="24"/>
          <w:lang w:eastAsia="fr-FR"/>
        </w:rPr>
        <w:t>RESPONSABILITE</w:t>
      </w:r>
    </w:p>
    <w:p w14:paraId="2FCD8179" w14:textId="77777777" w:rsidR="00BF37E5" w:rsidRDefault="00BF37E5" w:rsidP="00BF37E5">
      <w:p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DELIX pourra être tenu responsable de tout dommage direct subi par le Client et résultant de l’exécution des actions de formation. L’indemnité due au Client, en réparation de son préjudice, ne pourra dépasser le montant correspondant aux sommes versées par le Client à </w:t>
      </w:r>
      <w:proofErr w:type="spellStart"/>
      <w:r>
        <w:rPr>
          <w:rFonts w:ascii="Times New Roman" w:eastAsia="Times New Roman" w:hAnsi="Times New Roman"/>
          <w:sz w:val="24"/>
          <w:szCs w:val="24"/>
          <w:lang w:eastAsia="fr-FR"/>
        </w:rPr>
        <w:t>Delix</w:t>
      </w:r>
      <w:proofErr w:type="spellEnd"/>
      <w:r>
        <w:rPr>
          <w:rFonts w:ascii="Times New Roman" w:eastAsia="Times New Roman" w:hAnsi="Times New Roman"/>
          <w:sz w:val="24"/>
          <w:szCs w:val="24"/>
          <w:lang w:eastAsia="fr-FR"/>
        </w:rPr>
        <w:t xml:space="preserve"> au titre de l’année civile pendant laquelle le dommage a eu lieu.</w:t>
      </w:r>
    </w:p>
    <w:p w14:paraId="79ECCCF4" w14:textId="77777777" w:rsidR="00BF37E5" w:rsidRDefault="00BF37E5" w:rsidP="00BF37E5">
      <w:pPr>
        <w:spacing w:before="100" w:beforeAutospacing="1" w:after="100" w:afterAutospacing="1" w:line="240" w:lineRule="auto"/>
        <w:jc w:val="both"/>
        <w:rPr>
          <w:rFonts w:ascii="Times New Roman" w:eastAsia="Times New Roman" w:hAnsi="Times New Roman"/>
          <w:sz w:val="24"/>
          <w:szCs w:val="24"/>
          <w:lang w:eastAsia="fr-FR"/>
        </w:rPr>
      </w:pPr>
    </w:p>
    <w:p w14:paraId="0C7FB038" w14:textId="77777777" w:rsidR="00BF37E5" w:rsidRDefault="00BF37E5" w:rsidP="00BF37E5">
      <w:pPr>
        <w:spacing w:before="100" w:beforeAutospacing="1" w:after="100" w:afterAutospacing="1" w:line="240" w:lineRule="auto"/>
        <w:rPr>
          <w:rFonts w:ascii="Times New Roman" w:eastAsia="Times New Roman" w:hAnsi="Times New Roman"/>
          <w:b/>
          <w:bCs/>
          <w:color w:val="FF6600"/>
          <w:sz w:val="24"/>
          <w:szCs w:val="24"/>
          <w:lang w:eastAsia="fr-FR"/>
        </w:rPr>
      </w:pPr>
      <w:r>
        <w:rPr>
          <w:rFonts w:ascii="Times New Roman" w:eastAsia="Times New Roman" w:hAnsi="Times New Roman"/>
          <w:b/>
          <w:bCs/>
          <w:color w:val="FF6600"/>
          <w:sz w:val="24"/>
          <w:szCs w:val="24"/>
          <w:lang w:eastAsia="fr-FR"/>
        </w:rPr>
        <w:t>CONFIDENTIALITE</w:t>
      </w:r>
    </w:p>
    <w:p w14:paraId="19980653" w14:textId="77777777" w:rsidR="00BF37E5" w:rsidRDefault="00BF37E5" w:rsidP="00BF37E5">
      <w:p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Toutes informations (</w:t>
      </w:r>
      <w:proofErr w:type="gramStart"/>
      <w:r>
        <w:rPr>
          <w:rFonts w:ascii="Times New Roman" w:eastAsia="Times New Roman" w:hAnsi="Times New Roman"/>
          <w:sz w:val="24"/>
          <w:szCs w:val="24"/>
          <w:lang w:eastAsia="fr-FR"/>
        </w:rPr>
        <w:t>Hors</w:t>
      </w:r>
      <w:proofErr w:type="gramEnd"/>
      <w:r>
        <w:rPr>
          <w:rFonts w:ascii="Times New Roman" w:eastAsia="Times New Roman" w:hAnsi="Times New Roman"/>
          <w:sz w:val="24"/>
          <w:szCs w:val="24"/>
          <w:lang w:eastAsia="fr-FR"/>
        </w:rPr>
        <w:t xml:space="preserve"> celles accessibles au public) dont </w:t>
      </w:r>
      <w:proofErr w:type="spellStart"/>
      <w:r>
        <w:rPr>
          <w:rFonts w:ascii="Times New Roman" w:eastAsia="Times New Roman" w:hAnsi="Times New Roman"/>
          <w:sz w:val="24"/>
          <w:szCs w:val="24"/>
          <w:lang w:eastAsia="fr-FR"/>
        </w:rPr>
        <w:t>Délix</w:t>
      </w:r>
      <w:proofErr w:type="spellEnd"/>
      <w:r>
        <w:rPr>
          <w:rFonts w:ascii="Times New Roman" w:eastAsia="Times New Roman" w:hAnsi="Times New Roman"/>
          <w:sz w:val="24"/>
          <w:szCs w:val="24"/>
          <w:lang w:eastAsia="fr-FR"/>
        </w:rPr>
        <w:t xml:space="preserve"> ou le Client aura eu connaissance ou qui auront été communiquées par l’autre partie ou par un client un tiers, antérieurement ou durant l’exécution du contrat, sont strictement confidentielles et chacune des </w:t>
      </w:r>
      <w:r>
        <w:rPr>
          <w:rFonts w:ascii="Times New Roman" w:eastAsia="Times New Roman" w:hAnsi="Times New Roman"/>
          <w:sz w:val="24"/>
          <w:szCs w:val="24"/>
          <w:lang w:eastAsia="fr-FR"/>
        </w:rPr>
        <w:lastRenderedPageBreak/>
        <w:t xml:space="preserve">parties s’interdit de les divulguer. Pour les besoins de l’exécution des prestations, chacune des parties n’est autorisée à communiquer les informations susvisées qu’à ses préposés et/ou éventuels sous-traitants autorisés ; chacune des parties se porte fort du respect de cette obligation par ses préposés et/ou éventuels sous-traitants. Chacune des parties s’engage à restituer (ou détruire, au choix de l’autre partie) lesdites informations ainsi que leur copie, dans les 5 jours ouvrés après le terme ou la résiliation du contrat ou du bon de commande, sur simple demande de l’autre partie. </w:t>
      </w:r>
    </w:p>
    <w:p w14:paraId="7837578B" w14:textId="77777777" w:rsidR="00BF37E5" w:rsidRDefault="00BF37E5" w:rsidP="00BF37E5">
      <w:pPr>
        <w:spacing w:before="100" w:beforeAutospacing="1" w:after="100" w:afterAutospacing="1" w:line="240" w:lineRule="auto"/>
        <w:rPr>
          <w:rFonts w:ascii="Times New Roman" w:eastAsia="Times New Roman" w:hAnsi="Times New Roman"/>
          <w:b/>
          <w:bCs/>
          <w:color w:val="FF6600"/>
          <w:sz w:val="24"/>
          <w:szCs w:val="24"/>
          <w:lang w:eastAsia="fr-FR"/>
        </w:rPr>
      </w:pPr>
      <w:r>
        <w:rPr>
          <w:rFonts w:ascii="Times New Roman" w:eastAsia="Times New Roman" w:hAnsi="Times New Roman"/>
          <w:b/>
          <w:bCs/>
          <w:color w:val="FF6600"/>
          <w:sz w:val="24"/>
          <w:szCs w:val="24"/>
          <w:lang w:eastAsia="fr-FR"/>
        </w:rPr>
        <w:t>COMMUNICATION </w:t>
      </w:r>
    </w:p>
    <w:p w14:paraId="7E2674F1" w14:textId="77777777" w:rsidR="00BF37E5" w:rsidRDefault="00BF37E5" w:rsidP="00BF37E5">
      <w:p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Le Client autorise expressément </w:t>
      </w:r>
      <w:proofErr w:type="spellStart"/>
      <w:r>
        <w:rPr>
          <w:rFonts w:ascii="Times New Roman" w:eastAsia="Times New Roman" w:hAnsi="Times New Roman"/>
          <w:sz w:val="24"/>
          <w:szCs w:val="24"/>
          <w:lang w:eastAsia="fr-FR"/>
        </w:rPr>
        <w:t>Délix</w:t>
      </w:r>
      <w:proofErr w:type="spellEnd"/>
      <w:r>
        <w:rPr>
          <w:rFonts w:ascii="Times New Roman" w:eastAsia="Times New Roman" w:hAnsi="Times New Roman"/>
          <w:sz w:val="24"/>
          <w:szCs w:val="24"/>
          <w:lang w:eastAsia="fr-FR"/>
        </w:rPr>
        <w:t xml:space="preserve"> à mentionner son nom, son logo et à faire mention à titre de références de la souscription à une commande et de toute opération découlant de son application dans l’ensemble de leurs documents commerciaux. </w:t>
      </w:r>
    </w:p>
    <w:p w14:paraId="24612EB9" w14:textId="77777777" w:rsidR="00BF37E5" w:rsidRDefault="00BF37E5" w:rsidP="00BF37E5">
      <w:pPr>
        <w:spacing w:before="100" w:beforeAutospacing="1" w:after="100" w:afterAutospacing="1" w:line="240" w:lineRule="auto"/>
        <w:rPr>
          <w:rFonts w:ascii="Times New Roman" w:eastAsia="Times New Roman" w:hAnsi="Times New Roman"/>
          <w:b/>
          <w:bCs/>
          <w:color w:val="FF6600"/>
          <w:sz w:val="24"/>
          <w:szCs w:val="24"/>
          <w:lang w:eastAsia="fr-FR"/>
        </w:rPr>
      </w:pPr>
      <w:r>
        <w:rPr>
          <w:rFonts w:ascii="Times New Roman" w:eastAsia="Times New Roman" w:hAnsi="Times New Roman"/>
          <w:b/>
          <w:bCs/>
          <w:color w:val="FF6600"/>
          <w:sz w:val="24"/>
          <w:szCs w:val="24"/>
          <w:lang w:eastAsia="fr-FR"/>
        </w:rPr>
        <w:t>RENONCIATION </w:t>
      </w:r>
    </w:p>
    <w:p w14:paraId="3F4A3BB6" w14:textId="77777777" w:rsidR="00BF37E5" w:rsidRDefault="00BF37E5" w:rsidP="00BF37E5">
      <w:p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Le fait pour </w:t>
      </w:r>
      <w:proofErr w:type="spellStart"/>
      <w:r>
        <w:rPr>
          <w:rFonts w:ascii="Times New Roman" w:eastAsia="Times New Roman" w:hAnsi="Times New Roman"/>
          <w:sz w:val="24"/>
          <w:szCs w:val="24"/>
          <w:lang w:eastAsia="fr-FR"/>
        </w:rPr>
        <w:t>Délix</w:t>
      </w:r>
      <w:proofErr w:type="spellEnd"/>
      <w:r>
        <w:rPr>
          <w:rFonts w:ascii="Times New Roman" w:eastAsia="Times New Roman" w:hAnsi="Times New Roman"/>
          <w:sz w:val="24"/>
          <w:szCs w:val="24"/>
          <w:lang w:eastAsia="fr-FR"/>
        </w:rPr>
        <w:t xml:space="preserve"> de ne pas se prévaloir à un moment donné de l’une quelconque des clauses des présentes, ne peut valoir renonciation à se prévaloir ultérieurement de ces mêmes clauses. </w:t>
      </w:r>
    </w:p>
    <w:p w14:paraId="1DE17A0E" w14:textId="77777777" w:rsidR="00BF37E5" w:rsidRDefault="00BF37E5" w:rsidP="00BF37E5">
      <w:pPr>
        <w:spacing w:before="100" w:beforeAutospacing="1" w:after="100" w:afterAutospacing="1" w:line="240" w:lineRule="auto"/>
        <w:rPr>
          <w:rFonts w:ascii="Times New Roman" w:eastAsia="Times New Roman" w:hAnsi="Times New Roman"/>
          <w:b/>
          <w:bCs/>
          <w:color w:val="FF6600"/>
          <w:sz w:val="24"/>
          <w:szCs w:val="24"/>
          <w:lang w:eastAsia="fr-FR"/>
        </w:rPr>
      </w:pPr>
      <w:r>
        <w:rPr>
          <w:rFonts w:ascii="Times New Roman" w:eastAsia="Times New Roman" w:hAnsi="Times New Roman"/>
          <w:b/>
          <w:bCs/>
          <w:color w:val="FF6600"/>
          <w:sz w:val="24"/>
          <w:szCs w:val="24"/>
          <w:lang w:eastAsia="fr-FR"/>
        </w:rPr>
        <w:t>LOI APPLICABLE </w:t>
      </w:r>
    </w:p>
    <w:p w14:paraId="6E1422C1" w14:textId="77777777" w:rsidR="00BF37E5" w:rsidRDefault="00BF37E5" w:rsidP="00BF37E5">
      <w:pPr>
        <w:spacing w:before="100" w:beforeAutospacing="1" w:after="100" w:afterAutospacing="1"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Les Conditions Générales et tous les rapports entre </w:t>
      </w:r>
      <w:proofErr w:type="spellStart"/>
      <w:r>
        <w:rPr>
          <w:rFonts w:ascii="Times New Roman" w:eastAsia="Times New Roman" w:hAnsi="Times New Roman"/>
          <w:sz w:val="24"/>
          <w:szCs w:val="24"/>
          <w:lang w:eastAsia="fr-FR"/>
        </w:rPr>
        <w:t>Délix</w:t>
      </w:r>
      <w:proofErr w:type="spellEnd"/>
      <w:r>
        <w:rPr>
          <w:rFonts w:ascii="Times New Roman" w:eastAsia="Times New Roman" w:hAnsi="Times New Roman"/>
          <w:sz w:val="24"/>
          <w:szCs w:val="24"/>
          <w:lang w:eastAsia="fr-FR"/>
        </w:rPr>
        <w:t xml:space="preserve"> et ses Clients relèvent de la Loi française. </w:t>
      </w:r>
    </w:p>
    <w:p w14:paraId="158644BF" w14:textId="77777777" w:rsidR="00BF37E5" w:rsidRDefault="00BF37E5" w:rsidP="00BF37E5">
      <w:pPr>
        <w:spacing w:before="100" w:beforeAutospacing="1" w:after="100" w:afterAutospacing="1" w:line="240" w:lineRule="auto"/>
        <w:jc w:val="both"/>
        <w:rPr>
          <w:rFonts w:ascii="Times New Roman" w:eastAsia="Times New Roman" w:hAnsi="Times New Roman"/>
          <w:color w:val="FF6600"/>
          <w:sz w:val="24"/>
          <w:szCs w:val="24"/>
          <w:lang w:eastAsia="fr-FR"/>
        </w:rPr>
      </w:pPr>
      <w:r>
        <w:rPr>
          <w:rFonts w:ascii="Times New Roman" w:eastAsia="Times New Roman" w:hAnsi="Times New Roman"/>
          <w:b/>
          <w:bCs/>
          <w:color w:val="FF6600"/>
          <w:sz w:val="24"/>
          <w:szCs w:val="24"/>
          <w:lang w:eastAsia="fr-FR"/>
        </w:rPr>
        <w:t>ATTRIBUTION DE COMPETENCES</w:t>
      </w:r>
      <w:r>
        <w:rPr>
          <w:rFonts w:ascii="Times New Roman" w:eastAsia="Times New Roman" w:hAnsi="Times New Roman"/>
          <w:color w:val="FF6600"/>
          <w:sz w:val="24"/>
          <w:szCs w:val="24"/>
          <w:lang w:eastAsia="fr-FR"/>
        </w:rPr>
        <w:t> </w:t>
      </w:r>
    </w:p>
    <w:p w14:paraId="5B0805F6" w14:textId="77777777" w:rsidR="00BF37E5" w:rsidRDefault="00BF37E5" w:rsidP="00BF37E5">
      <w:p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Tous litiges qui ne pourraient être réglés à l’amiable seront de la COMPETENCE EXCLUSIVE DU TRIBUNAL DE COMMERCE DE PARIS quel que soit le siège ou la résidence du Client, nonobstant pluralité de défendeurs ou appel en garantie.</w:t>
      </w:r>
    </w:p>
    <w:p w14:paraId="5DD99F82" w14:textId="77777777" w:rsidR="00BF37E5" w:rsidRDefault="00BF37E5" w:rsidP="00BF37E5">
      <w:p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Cette clause attributive de compétence ne s’appliquera pas au cas de litige avec un Client non professionnel pour lequel les règles légales de compétence matérielle et géographique s’appliqueront. La présente clause est stipulée dans l’intérêt de la société </w:t>
      </w:r>
      <w:proofErr w:type="spellStart"/>
      <w:r>
        <w:rPr>
          <w:rFonts w:ascii="Times New Roman" w:eastAsia="Times New Roman" w:hAnsi="Times New Roman"/>
          <w:sz w:val="24"/>
          <w:szCs w:val="24"/>
          <w:lang w:eastAsia="fr-FR"/>
        </w:rPr>
        <w:t>Delix</w:t>
      </w:r>
      <w:proofErr w:type="spellEnd"/>
      <w:r>
        <w:rPr>
          <w:rFonts w:ascii="Times New Roman" w:eastAsia="Times New Roman" w:hAnsi="Times New Roman"/>
          <w:sz w:val="24"/>
          <w:szCs w:val="24"/>
          <w:lang w:eastAsia="fr-FR"/>
        </w:rPr>
        <w:t xml:space="preserve"> qui se réserve le droit d’y renoncer si bon lui semble. </w:t>
      </w:r>
    </w:p>
    <w:p w14:paraId="00C922B6" w14:textId="77777777" w:rsidR="00BF37E5" w:rsidRDefault="00BF37E5" w:rsidP="00BF37E5">
      <w:pPr>
        <w:spacing w:before="100" w:beforeAutospacing="1" w:after="100" w:afterAutospacing="1" w:line="240" w:lineRule="auto"/>
        <w:rPr>
          <w:rFonts w:ascii="Times New Roman" w:eastAsia="Times New Roman" w:hAnsi="Times New Roman"/>
          <w:color w:val="FF6600"/>
          <w:sz w:val="28"/>
          <w:szCs w:val="28"/>
          <w:lang w:eastAsia="fr-FR"/>
        </w:rPr>
      </w:pPr>
      <w:r>
        <w:rPr>
          <w:rFonts w:ascii="Times New Roman" w:eastAsia="Times New Roman" w:hAnsi="Times New Roman"/>
          <w:b/>
          <w:bCs/>
          <w:color w:val="FF6600"/>
          <w:sz w:val="28"/>
          <w:szCs w:val="28"/>
          <w:lang w:eastAsia="fr-FR"/>
        </w:rPr>
        <w:t>POLITIQUE DE CONFIDENTIALITE</w:t>
      </w:r>
    </w:p>
    <w:p w14:paraId="3F45437C" w14:textId="77777777" w:rsidR="00BF37E5" w:rsidRDefault="00BF37E5" w:rsidP="00BF37E5">
      <w:p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Conformément à la loi n°78-17 du 6 janvier 1978, dite Loi Informatique et Libertés, mise à jour par la loi du 6 août 2004, le Client dispose d’un droit d’accès, de rectification et d’opposition aux données personnelles le concernant. Ce droit est exerçable en faisant une demande par e-mail ou par courrier adressé à </w:t>
      </w:r>
      <w:proofErr w:type="spellStart"/>
      <w:r>
        <w:rPr>
          <w:rFonts w:ascii="Times New Roman" w:eastAsia="Times New Roman" w:hAnsi="Times New Roman"/>
          <w:sz w:val="24"/>
          <w:szCs w:val="24"/>
          <w:lang w:eastAsia="fr-FR"/>
        </w:rPr>
        <w:t>Délix</w:t>
      </w:r>
      <w:proofErr w:type="spellEnd"/>
      <w:r>
        <w:rPr>
          <w:rFonts w:ascii="Times New Roman" w:eastAsia="Times New Roman" w:hAnsi="Times New Roman"/>
          <w:sz w:val="24"/>
          <w:szCs w:val="24"/>
          <w:lang w:eastAsia="fr-FR"/>
        </w:rPr>
        <w:t> (</w:t>
      </w:r>
      <w:r>
        <w:rPr>
          <w:rFonts w:ascii="Times New Roman" w:eastAsia="Times New Roman" w:hAnsi="Times New Roman"/>
          <w:b/>
          <w:bCs/>
          <w:color w:val="FF0000"/>
          <w:sz w:val="24"/>
          <w:szCs w:val="24"/>
          <w:lang w:eastAsia="fr-FR"/>
        </w:rPr>
        <w:t>contact@delix.fr</w:t>
      </w:r>
      <w:r>
        <w:rPr>
          <w:rFonts w:ascii="Times New Roman" w:eastAsia="Times New Roman" w:hAnsi="Times New Roman"/>
          <w:sz w:val="24"/>
          <w:szCs w:val="24"/>
          <w:lang w:eastAsia="fr-FR"/>
        </w:rPr>
        <w:t>) conformément à la règlementation de la protection des données personnelles en vigueur.</w:t>
      </w:r>
    </w:p>
    <w:p w14:paraId="5F3ABBB2" w14:textId="77777777" w:rsidR="00BF37E5" w:rsidRDefault="00BF37E5" w:rsidP="00BF37E5">
      <w:p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Le Client est informé que les informations à caractère personnel qui sont communiquées à </w:t>
      </w:r>
      <w:proofErr w:type="spellStart"/>
      <w:r>
        <w:rPr>
          <w:rFonts w:ascii="Times New Roman" w:eastAsia="Times New Roman" w:hAnsi="Times New Roman"/>
          <w:sz w:val="24"/>
          <w:szCs w:val="24"/>
          <w:lang w:eastAsia="fr-FR"/>
        </w:rPr>
        <w:t>Délix</w:t>
      </w:r>
      <w:proofErr w:type="spellEnd"/>
      <w:r>
        <w:rPr>
          <w:rFonts w:ascii="Times New Roman" w:eastAsia="Times New Roman" w:hAnsi="Times New Roman"/>
          <w:sz w:val="24"/>
          <w:szCs w:val="24"/>
          <w:lang w:eastAsia="fr-FR"/>
        </w:rPr>
        <w:t xml:space="preserve"> en application et dans l’exécution des commandes et/ou ventes pourront être communiquées aux partenaires contractuels de </w:t>
      </w:r>
      <w:proofErr w:type="spellStart"/>
      <w:r>
        <w:rPr>
          <w:rFonts w:ascii="Times New Roman" w:eastAsia="Times New Roman" w:hAnsi="Times New Roman"/>
          <w:sz w:val="24"/>
          <w:szCs w:val="24"/>
          <w:lang w:eastAsia="fr-FR"/>
        </w:rPr>
        <w:t>Délix</w:t>
      </w:r>
      <w:proofErr w:type="spellEnd"/>
      <w:r>
        <w:rPr>
          <w:rFonts w:ascii="Times New Roman" w:eastAsia="Times New Roman" w:hAnsi="Times New Roman"/>
          <w:sz w:val="24"/>
          <w:szCs w:val="24"/>
          <w:lang w:eastAsia="fr-FR"/>
        </w:rPr>
        <w:t xml:space="preserve"> pour les besoins desdites commandes.  </w:t>
      </w:r>
    </w:p>
    <w:p w14:paraId="6B3F8430" w14:textId="77777777" w:rsidR="00BF37E5" w:rsidRDefault="00BF37E5" w:rsidP="00BF37E5">
      <w:pPr>
        <w:spacing w:before="100" w:beforeAutospacing="1" w:after="100" w:afterAutospacing="1" w:line="240" w:lineRule="auto"/>
        <w:jc w:val="both"/>
        <w:rPr>
          <w:rFonts w:ascii="Times New Roman" w:eastAsia="Times New Roman" w:hAnsi="Times New Roman"/>
          <w:sz w:val="28"/>
          <w:szCs w:val="28"/>
          <w:lang w:eastAsia="fr-FR"/>
        </w:rPr>
      </w:pPr>
    </w:p>
    <w:p w14:paraId="7EBF0E2F" w14:textId="77777777" w:rsidR="00BF37E5" w:rsidRDefault="00BF37E5" w:rsidP="00BF37E5"/>
    <w:p w14:paraId="02901EE2" w14:textId="77777777" w:rsidR="00BF37E5" w:rsidRDefault="00BF37E5" w:rsidP="00BF37E5">
      <w:pPr>
        <w:jc w:val="both"/>
        <w:rPr>
          <w:rFonts w:ascii="Times New Roman" w:hAnsi="Times New Roman"/>
          <w:sz w:val="24"/>
          <w:szCs w:val="24"/>
        </w:rPr>
      </w:pPr>
    </w:p>
    <w:p w14:paraId="6DFD76AD" w14:textId="77777777" w:rsidR="00BF37E5" w:rsidRDefault="00BF37E5" w:rsidP="00BF37E5">
      <w:pPr>
        <w:spacing w:after="0" w:line="240" w:lineRule="auto"/>
        <w:jc w:val="center"/>
        <w:rPr>
          <w:rFonts w:ascii="Times New Roman" w:hAnsi="Times New Roman"/>
          <w:sz w:val="16"/>
          <w:szCs w:val="16"/>
        </w:rPr>
      </w:pPr>
    </w:p>
    <w:p w14:paraId="2FBEBBFE" w14:textId="77777777" w:rsidR="00BF37E5" w:rsidRDefault="00BF37E5" w:rsidP="00BF37E5">
      <w:pPr>
        <w:spacing w:after="0" w:line="240" w:lineRule="auto"/>
        <w:jc w:val="center"/>
        <w:rPr>
          <w:rFonts w:ascii="Times New Roman" w:hAnsi="Times New Roman"/>
          <w:sz w:val="16"/>
          <w:szCs w:val="16"/>
        </w:rPr>
      </w:pPr>
    </w:p>
    <w:p w14:paraId="433ED478" w14:textId="77777777" w:rsidR="00BF37E5" w:rsidRDefault="00BF37E5" w:rsidP="00BF37E5">
      <w:pPr>
        <w:spacing w:after="0" w:line="240" w:lineRule="auto"/>
        <w:jc w:val="center"/>
        <w:rPr>
          <w:rFonts w:ascii="Times New Roman" w:hAnsi="Times New Roman"/>
          <w:sz w:val="28"/>
          <w:szCs w:val="28"/>
        </w:rPr>
      </w:pPr>
      <w:r>
        <w:rPr>
          <w:rFonts w:ascii="Times New Roman" w:hAnsi="Times New Roman"/>
          <w:sz w:val="28"/>
          <w:szCs w:val="28"/>
        </w:rPr>
        <w:t>Mise à jour le 22 janvier 2026.</w:t>
      </w:r>
    </w:p>
    <w:p w14:paraId="5C69C739" w14:textId="77777777" w:rsidR="00BF37E5" w:rsidRDefault="00BF37E5" w:rsidP="00BF37E5">
      <w:pPr>
        <w:spacing w:after="0" w:line="240" w:lineRule="auto"/>
        <w:jc w:val="center"/>
        <w:rPr>
          <w:rFonts w:ascii="Times New Roman" w:hAnsi="Times New Roman"/>
          <w:sz w:val="16"/>
          <w:szCs w:val="16"/>
        </w:rPr>
      </w:pPr>
    </w:p>
    <w:p w14:paraId="610CC86C" w14:textId="77777777" w:rsidR="00BF37E5" w:rsidRDefault="00BF37E5" w:rsidP="00BF37E5">
      <w:pPr>
        <w:spacing w:after="0" w:line="240" w:lineRule="auto"/>
        <w:jc w:val="center"/>
        <w:rPr>
          <w:rFonts w:ascii="Times New Roman" w:hAnsi="Times New Roman"/>
          <w:sz w:val="16"/>
          <w:szCs w:val="16"/>
        </w:rPr>
      </w:pPr>
    </w:p>
    <w:p w14:paraId="4271B498" w14:textId="77777777" w:rsidR="00BF37E5" w:rsidRDefault="00BF37E5" w:rsidP="00BF37E5">
      <w:pPr>
        <w:spacing w:after="0" w:line="240" w:lineRule="auto"/>
        <w:jc w:val="center"/>
        <w:rPr>
          <w:rFonts w:ascii="Times New Roman" w:hAnsi="Times New Roman"/>
          <w:sz w:val="16"/>
          <w:szCs w:val="16"/>
        </w:rPr>
      </w:pPr>
    </w:p>
    <w:p w14:paraId="1F2A1180" w14:textId="77777777" w:rsidR="00BF37E5" w:rsidRDefault="00BF37E5" w:rsidP="00BF37E5">
      <w:pPr>
        <w:spacing w:after="0" w:line="240" w:lineRule="auto"/>
        <w:jc w:val="center"/>
        <w:rPr>
          <w:rFonts w:ascii="Times New Roman" w:hAnsi="Times New Roman"/>
          <w:sz w:val="16"/>
          <w:szCs w:val="16"/>
        </w:rPr>
      </w:pPr>
    </w:p>
    <w:p w14:paraId="2BEE0CA8" w14:textId="77777777" w:rsidR="00BF37E5" w:rsidRDefault="00BF37E5" w:rsidP="00BF37E5">
      <w:pPr>
        <w:spacing w:after="0" w:line="240" w:lineRule="auto"/>
        <w:jc w:val="center"/>
        <w:rPr>
          <w:rFonts w:ascii="Times New Roman" w:hAnsi="Times New Roman"/>
          <w:sz w:val="16"/>
          <w:szCs w:val="16"/>
        </w:rPr>
      </w:pPr>
    </w:p>
    <w:p w14:paraId="66684280" w14:textId="77777777" w:rsidR="00BF37E5" w:rsidRDefault="00BF37E5" w:rsidP="00BF37E5">
      <w:pPr>
        <w:spacing w:after="0" w:line="240" w:lineRule="auto"/>
        <w:jc w:val="center"/>
        <w:rPr>
          <w:rFonts w:ascii="Times New Roman" w:hAnsi="Times New Roman"/>
          <w:sz w:val="16"/>
          <w:szCs w:val="16"/>
        </w:rPr>
      </w:pPr>
    </w:p>
    <w:p w14:paraId="48CC0E8D" w14:textId="77777777" w:rsidR="00BF37E5" w:rsidRDefault="00BF37E5" w:rsidP="00BF37E5">
      <w:pPr>
        <w:spacing w:after="0" w:line="240" w:lineRule="auto"/>
        <w:jc w:val="center"/>
        <w:rPr>
          <w:rFonts w:ascii="Times New Roman" w:hAnsi="Times New Roman"/>
          <w:sz w:val="16"/>
          <w:szCs w:val="16"/>
        </w:rPr>
      </w:pPr>
    </w:p>
    <w:p w14:paraId="57572032" w14:textId="77777777" w:rsidR="00BF37E5" w:rsidRDefault="00BF37E5" w:rsidP="00BF37E5">
      <w:pPr>
        <w:spacing w:after="0" w:line="240" w:lineRule="auto"/>
        <w:jc w:val="center"/>
        <w:rPr>
          <w:rFonts w:ascii="Times New Roman" w:hAnsi="Times New Roman"/>
          <w:sz w:val="16"/>
          <w:szCs w:val="16"/>
        </w:rPr>
      </w:pPr>
    </w:p>
    <w:p w14:paraId="447B0A5C" w14:textId="77777777" w:rsidR="00BF37E5" w:rsidRDefault="00BF37E5" w:rsidP="00BF37E5">
      <w:pPr>
        <w:spacing w:after="0" w:line="240" w:lineRule="auto"/>
        <w:jc w:val="center"/>
        <w:rPr>
          <w:rFonts w:ascii="Times New Roman" w:hAnsi="Times New Roman"/>
          <w:sz w:val="16"/>
          <w:szCs w:val="16"/>
        </w:rPr>
      </w:pPr>
    </w:p>
    <w:p w14:paraId="3F49505A" w14:textId="77777777" w:rsidR="00BF37E5" w:rsidRDefault="00BF37E5" w:rsidP="00BF37E5">
      <w:pPr>
        <w:spacing w:after="0" w:line="240" w:lineRule="auto"/>
        <w:jc w:val="center"/>
        <w:rPr>
          <w:rFonts w:ascii="Times New Roman" w:hAnsi="Times New Roman"/>
          <w:sz w:val="16"/>
          <w:szCs w:val="16"/>
        </w:rPr>
      </w:pPr>
    </w:p>
    <w:p w14:paraId="7A9C59DE" w14:textId="77777777" w:rsidR="00BF37E5" w:rsidRDefault="00BF37E5" w:rsidP="00BF37E5">
      <w:pPr>
        <w:spacing w:after="0" w:line="240" w:lineRule="auto"/>
        <w:jc w:val="center"/>
        <w:rPr>
          <w:rFonts w:ascii="Times New Roman" w:hAnsi="Times New Roman"/>
          <w:sz w:val="16"/>
          <w:szCs w:val="16"/>
        </w:rPr>
      </w:pPr>
    </w:p>
    <w:p w14:paraId="5B309D4C" w14:textId="77777777" w:rsidR="00BF37E5" w:rsidRDefault="00BF37E5" w:rsidP="00BF37E5">
      <w:pPr>
        <w:spacing w:after="0" w:line="240" w:lineRule="auto"/>
        <w:jc w:val="center"/>
        <w:rPr>
          <w:rFonts w:ascii="Times New Roman" w:hAnsi="Times New Roman"/>
          <w:sz w:val="16"/>
          <w:szCs w:val="16"/>
        </w:rPr>
      </w:pPr>
    </w:p>
    <w:p w14:paraId="730F4BFE" w14:textId="77777777" w:rsidR="00BF37E5" w:rsidRDefault="00BF37E5" w:rsidP="00BF37E5">
      <w:pPr>
        <w:spacing w:after="0" w:line="240" w:lineRule="auto"/>
        <w:rPr>
          <w:rFonts w:ascii="Times New Roman" w:hAnsi="Times New Roman"/>
          <w:sz w:val="16"/>
          <w:szCs w:val="16"/>
        </w:rPr>
      </w:pPr>
    </w:p>
    <w:p w14:paraId="2CE331E1" w14:textId="77777777" w:rsidR="00BF37E5" w:rsidRDefault="00BF37E5" w:rsidP="00BF37E5">
      <w:pPr>
        <w:spacing w:after="0" w:line="240" w:lineRule="auto"/>
        <w:rPr>
          <w:rFonts w:ascii="Times New Roman" w:hAnsi="Times New Roman"/>
          <w:sz w:val="16"/>
          <w:szCs w:val="16"/>
        </w:rPr>
      </w:pPr>
    </w:p>
    <w:p w14:paraId="22FD6014" w14:textId="77777777" w:rsidR="00BF37E5" w:rsidRDefault="00BF37E5" w:rsidP="00BF37E5">
      <w:pPr>
        <w:spacing w:after="0" w:line="240" w:lineRule="auto"/>
        <w:jc w:val="center"/>
        <w:rPr>
          <w:rFonts w:ascii="Times New Roman" w:hAnsi="Times New Roman"/>
          <w:sz w:val="16"/>
          <w:szCs w:val="16"/>
        </w:rPr>
      </w:pPr>
    </w:p>
    <w:p w14:paraId="6D5BA2D9" w14:textId="77777777" w:rsidR="00BF37E5" w:rsidRDefault="00BF37E5" w:rsidP="00BF37E5">
      <w:pPr>
        <w:spacing w:after="0" w:line="240" w:lineRule="auto"/>
        <w:jc w:val="center"/>
        <w:rPr>
          <w:rFonts w:ascii="Times New Roman" w:hAnsi="Times New Roman"/>
          <w:sz w:val="16"/>
          <w:szCs w:val="16"/>
        </w:rPr>
      </w:pPr>
      <w:r>
        <w:rPr>
          <w:rFonts w:ascii="Times New Roman" w:hAnsi="Times New Roman"/>
          <w:sz w:val="16"/>
          <w:szCs w:val="16"/>
        </w:rPr>
        <w:t>SIEGE SOCIAL : 156 RUE DE LA ROQUETTE -75011-PARIS</w:t>
      </w:r>
    </w:p>
    <w:p w14:paraId="6F8358E3" w14:textId="77777777" w:rsidR="00BF37E5" w:rsidRDefault="00BF37E5" w:rsidP="00BF37E5">
      <w:pPr>
        <w:spacing w:after="0" w:line="240" w:lineRule="auto"/>
        <w:jc w:val="center"/>
        <w:rPr>
          <w:rFonts w:ascii="Times New Roman" w:hAnsi="Times New Roman"/>
          <w:b/>
          <w:sz w:val="16"/>
          <w:szCs w:val="16"/>
        </w:rPr>
      </w:pPr>
      <w:r>
        <w:rPr>
          <w:rFonts w:ascii="Times New Roman" w:hAnsi="Times New Roman"/>
          <w:b/>
          <w:color w:val="FF6600"/>
          <w:sz w:val="16"/>
          <w:szCs w:val="16"/>
        </w:rPr>
        <w:t>Mob : 06 61 91 54 14</w:t>
      </w:r>
      <w:r>
        <w:rPr>
          <w:rFonts w:ascii="Times New Roman" w:hAnsi="Times New Roman"/>
          <w:b/>
          <w:sz w:val="16"/>
          <w:szCs w:val="16"/>
        </w:rPr>
        <w:t xml:space="preserve"> </w:t>
      </w:r>
    </w:p>
    <w:p w14:paraId="1CF5F8A0" w14:textId="77777777" w:rsidR="00BF37E5" w:rsidRDefault="00BF37E5" w:rsidP="00BF37E5">
      <w:pPr>
        <w:spacing w:after="0" w:line="240" w:lineRule="auto"/>
        <w:jc w:val="center"/>
        <w:rPr>
          <w:rFonts w:ascii="Times New Roman" w:hAnsi="Times New Roman"/>
          <w:b/>
          <w:color w:val="FF6600"/>
          <w:sz w:val="16"/>
          <w:szCs w:val="16"/>
        </w:rPr>
      </w:pPr>
      <w:r>
        <w:rPr>
          <w:rFonts w:ascii="Times New Roman" w:hAnsi="Times New Roman"/>
          <w:b/>
          <w:color w:val="FF6600"/>
          <w:sz w:val="16"/>
          <w:szCs w:val="16"/>
        </w:rPr>
        <w:t xml:space="preserve"> E-mail : contact@delix.fr</w:t>
      </w:r>
    </w:p>
    <w:p w14:paraId="234FC4DB" w14:textId="77777777" w:rsidR="00BF37E5" w:rsidRDefault="00BF37E5" w:rsidP="00BF37E5">
      <w:pPr>
        <w:spacing w:after="0" w:line="240" w:lineRule="auto"/>
        <w:jc w:val="center"/>
        <w:rPr>
          <w:rFonts w:ascii="Times New Roman" w:hAnsi="Times New Roman"/>
          <w:sz w:val="16"/>
          <w:szCs w:val="16"/>
        </w:rPr>
      </w:pPr>
      <w:r>
        <w:rPr>
          <w:rFonts w:ascii="Times New Roman" w:hAnsi="Times New Roman"/>
          <w:sz w:val="16"/>
          <w:szCs w:val="16"/>
        </w:rPr>
        <w:t>N° 501 844 740 R.C.S. PARIS - CODE APE : 8559A</w:t>
      </w:r>
    </w:p>
    <w:p w14:paraId="463FB7E9" w14:textId="77777777" w:rsidR="00BF37E5" w:rsidRDefault="00BF37E5" w:rsidP="00BF37E5">
      <w:pPr>
        <w:spacing w:after="0" w:line="240" w:lineRule="auto"/>
        <w:jc w:val="center"/>
        <w:rPr>
          <w:rFonts w:ascii="Times New Roman" w:hAnsi="Times New Roman"/>
          <w:sz w:val="16"/>
          <w:szCs w:val="16"/>
        </w:rPr>
      </w:pPr>
      <w:r>
        <w:rPr>
          <w:rFonts w:ascii="Times New Roman" w:hAnsi="Times New Roman"/>
          <w:sz w:val="16"/>
          <w:szCs w:val="16"/>
        </w:rPr>
        <w:t>N°SIRET : 501 844 740 00024</w:t>
      </w:r>
    </w:p>
    <w:p w14:paraId="157F41E2" w14:textId="77777777" w:rsidR="00BF37E5" w:rsidRDefault="00BF37E5" w:rsidP="00BF37E5">
      <w:pPr>
        <w:spacing w:after="0" w:line="240" w:lineRule="auto"/>
        <w:jc w:val="center"/>
        <w:rPr>
          <w:rFonts w:ascii="Times New Roman" w:hAnsi="Times New Roman"/>
          <w:sz w:val="16"/>
          <w:szCs w:val="16"/>
        </w:rPr>
      </w:pPr>
      <w:r>
        <w:rPr>
          <w:rFonts w:ascii="Times New Roman" w:hAnsi="Times New Roman"/>
          <w:sz w:val="16"/>
          <w:szCs w:val="16"/>
        </w:rPr>
        <w:t>N°TVA INTRACOMMUNAUTAIRE : FR455018447</w:t>
      </w:r>
    </w:p>
    <w:p w14:paraId="54C4FEE1" w14:textId="77777777" w:rsidR="00316F47" w:rsidRDefault="00316F47"/>
    <w:sectPr w:rsidR="00316F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21B53"/>
    <w:multiLevelType w:val="hybridMultilevel"/>
    <w:tmpl w:val="09CE6148"/>
    <w:lvl w:ilvl="0" w:tplc="9B4E9A0E">
      <w:start w:val="1"/>
      <w:numFmt w:val="bullet"/>
      <w:lvlText w:val=""/>
      <w:lvlJc w:val="left"/>
      <w:pPr>
        <w:ind w:left="720" w:hanging="360"/>
      </w:pPr>
      <w:rPr>
        <w:rFonts w:ascii="Symbol" w:hAnsi="Symbol" w:hint="default"/>
        <w:color w:val="FF66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73566330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E5"/>
    <w:rsid w:val="00316F47"/>
    <w:rsid w:val="009D2F31"/>
    <w:rsid w:val="00BF37E5"/>
    <w:rsid w:val="00E64814"/>
    <w:rsid w:val="00FF27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8D317"/>
  <w15:chartTrackingRefBased/>
  <w15:docId w15:val="{2FE1FBC5-04FD-435B-8C5A-B81306937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7E5"/>
    <w:pPr>
      <w:spacing w:after="200" w:line="276" w:lineRule="auto"/>
    </w:pPr>
    <w:rPr>
      <w:rFonts w:ascii="Calibri" w:eastAsia="Calibri" w:hAnsi="Calibri" w:cs="Times New Roman"/>
      <w:kern w:val="0"/>
      <w14:ligatures w14:val="none"/>
    </w:rPr>
  </w:style>
  <w:style w:type="paragraph" w:styleId="Titre1">
    <w:name w:val="heading 1"/>
    <w:basedOn w:val="Normal"/>
    <w:next w:val="Normal"/>
    <w:link w:val="Titre1Car"/>
    <w:uiPriority w:val="9"/>
    <w:qFormat/>
    <w:rsid w:val="00BF37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F37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F37E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F37E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F37E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F37E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F37E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F37E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F37E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37E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F37E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F37E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F37E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F37E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F37E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F37E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F37E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F37E5"/>
    <w:rPr>
      <w:rFonts w:eastAsiaTheme="majorEastAsia" w:cstheme="majorBidi"/>
      <w:color w:val="272727" w:themeColor="text1" w:themeTint="D8"/>
    </w:rPr>
  </w:style>
  <w:style w:type="paragraph" w:styleId="Titre">
    <w:name w:val="Title"/>
    <w:basedOn w:val="Normal"/>
    <w:next w:val="Normal"/>
    <w:link w:val="TitreCar"/>
    <w:uiPriority w:val="10"/>
    <w:qFormat/>
    <w:rsid w:val="00BF37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F37E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F37E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F37E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F37E5"/>
    <w:pPr>
      <w:spacing w:before="160"/>
      <w:jc w:val="center"/>
    </w:pPr>
    <w:rPr>
      <w:i/>
      <w:iCs/>
      <w:color w:val="404040" w:themeColor="text1" w:themeTint="BF"/>
    </w:rPr>
  </w:style>
  <w:style w:type="character" w:customStyle="1" w:styleId="CitationCar">
    <w:name w:val="Citation Car"/>
    <w:basedOn w:val="Policepardfaut"/>
    <w:link w:val="Citation"/>
    <w:uiPriority w:val="29"/>
    <w:rsid w:val="00BF37E5"/>
    <w:rPr>
      <w:i/>
      <w:iCs/>
      <w:color w:val="404040" w:themeColor="text1" w:themeTint="BF"/>
    </w:rPr>
  </w:style>
  <w:style w:type="paragraph" w:styleId="Paragraphedeliste">
    <w:name w:val="List Paragraph"/>
    <w:basedOn w:val="Normal"/>
    <w:uiPriority w:val="34"/>
    <w:qFormat/>
    <w:rsid w:val="00BF37E5"/>
    <w:pPr>
      <w:ind w:left="720"/>
      <w:contextualSpacing/>
    </w:pPr>
  </w:style>
  <w:style w:type="character" w:styleId="Accentuationintense">
    <w:name w:val="Intense Emphasis"/>
    <w:basedOn w:val="Policepardfaut"/>
    <w:uiPriority w:val="21"/>
    <w:qFormat/>
    <w:rsid w:val="00BF37E5"/>
    <w:rPr>
      <w:i/>
      <w:iCs/>
      <w:color w:val="2F5496" w:themeColor="accent1" w:themeShade="BF"/>
    </w:rPr>
  </w:style>
  <w:style w:type="paragraph" w:styleId="Citationintense">
    <w:name w:val="Intense Quote"/>
    <w:basedOn w:val="Normal"/>
    <w:next w:val="Normal"/>
    <w:link w:val="CitationintenseCar"/>
    <w:uiPriority w:val="30"/>
    <w:qFormat/>
    <w:rsid w:val="00BF37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F37E5"/>
    <w:rPr>
      <w:i/>
      <w:iCs/>
      <w:color w:val="2F5496" w:themeColor="accent1" w:themeShade="BF"/>
    </w:rPr>
  </w:style>
  <w:style w:type="character" w:styleId="Rfrenceintense">
    <w:name w:val="Intense Reference"/>
    <w:basedOn w:val="Policepardfaut"/>
    <w:uiPriority w:val="32"/>
    <w:qFormat/>
    <w:rsid w:val="00BF37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1337</Words>
  <Characters>7359</Characters>
  <Application>Microsoft Office Word</Application>
  <DocSecurity>0</DocSecurity>
  <Lines>61</Lines>
  <Paragraphs>17</Paragraphs>
  <ScaleCrop>false</ScaleCrop>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dc:creator>
  <cp:keywords/>
  <dc:description/>
  <cp:lastModifiedBy>didier</cp:lastModifiedBy>
  <cp:revision>1</cp:revision>
  <dcterms:created xsi:type="dcterms:W3CDTF">2026-07-16T08:36:00Z</dcterms:created>
  <dcterms:modified xsi:type="dcterms:W3CDTF">2026-07-16T08:37:00Z</dcterms:modified>
</cp:coreProperties>
</file>